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3BE93" w14:textId="7FC01A2F" w:rsidR="002868E2" w:rsidRPr="008E2BA7" w:rsidRDefault="00E015A6" w:rsidP="00376CC5">
      <w:pPr>
        <w:pStyle w:val="af7"/>
      </w:pPr>
      <w:r w:rsidRPr="008E2BA7">
        <w:t>Model-Informed AI for Tacrolimus Concentration Prediction Using Outpatient Data</w:t>
      </w:r>
    </w:p>
    <w:p w14:paraId="4A4B23C7" w14:textId="6CA87263" w:rsidR="005E15E0" w:rsidRPr="004F67E5" w:rsidRDefault="005E15E0" w:rsidP="00AD7C98">
      <w:pPr>
        <w:pStyle w:val="AuthorList"/>
        <w:rPr>
          <w:vertAlign w:val="superscript"/>
          <w:lang w:eastAsia="ko-KR"/>
        </w:rPr>
      </w:pPr>
      <w:r w:rsidRPr="008E2BA7">
        <w:rPr>
          <w:bCs/>
        </w:rPr>
        <w:t>Gyu</w:t>
      </w:r>
      <w:r w:rsidR="00AD7C98">
        <w:rPr>
          <w:rFonts w:hint="eastAsia"/>
          <w:bCs/>
          <w:lang w:eastAsia="ko-KR"/>
        </w:rPr>
        <w:t xml:space="preserve"> S</w:t>
      </w:r>
      <w:r w:rsidRPr="008E2BA7">
        <w:rPr>
          <w:bCs/>
        </w:rPr>
        <w:t>eong Lee¹,</w:t>
      </w:r>
      <w:r w:rsidR="004F67E5">
        <w:rPr>
          <w:rFonts w:hint="eastAsia"/>
          <w:bCs/>
          <w:lang w:eastAsia="ko-KR"/>
        </w:rPr>
        <w:t xml:space="preserve"> On Hu Park</w:t>
      </w:r>
      <w:r w:rsidR="004F67E5">
        <w:rPr>
          <w:rFonts w:hint="eastAsia"/>
          <w:bCs/>
          <w:vertAlign w:val="superscript"/>
          <w:lang w:eastAsia="ko-KR"/>
        </w:rPr>
        <w:t>2</w:t>
      </w:r>
      <w:r w:rsidR="004F67E5">
        <w:rPr>
          <w:rFonts w:hint="eastAsia"/>
          <w:bCs/>
          <w:lang w:eastAsia="ko-KR"/>
        </w:rPr>
        <w:t>,</w:t>
      </w:r>
      <w:r w:rsidRPr="008E2BA7">
        <w:rPr>
          <w:bCs/>
        </w:rPr>
        <w:t xml:space="preserve"> Mi</w:t>
      </w:r>
      <w:r w:rsidR="00AD7C98">
        <w:rPr>
          <w:rFonts w:hint="eastAsia"/>
          <w:bCs/>
          <w:lang w:eastAsia="ko-KR"/>
        </w:rPr>
        <w:t xml:space="preserve"> </w:t>
      </w:r>
      <w:r w:rsidR="00896A31" w:rsidRPr="008E2BA7">
        <w:rPr>
          <w:bCs/>
          <w:lang w:eastAsia="ko-KR"/>
        </w:rPr>
        <w:t>K</w:t>
      </w:r>
      <w:r w:rsidRPr="008E2BA7">
        <w:rPr>
          <w:bCs/>
        </w:rPr>
        <w:t>y</w:t>
      </w:r>
      <w:r w:rsidR="00896A31" w:rsidRPr="008E2BA7">
        <w:rPr>
          <w:bCs/>
          <w:lang w:eastAsia="ko-KR"/>
        </w:rPr>
        <w:t>o</w:t>
      </w:r>
      <w:r w:rsidRPr="008E2BA7">
        <w:rPr>
          <w:bCs/>
        </w:rPr>
        <w:t>ng Shim</w:t>
      </w:r>
      <w:r w:rsidR="004F67E5">
        <w:rPr>
          <w:rFonts w:hint="eastAsia"/>
          <w:bCs/>
          <w:vertAlign w:val="superscript"/>
          <w:lang w:eastAsia="ko-KR"/>
        </w:rPr>
        <w:t>3</w:t>
      </w:r>
      <w:r w:rsidR="007364E4" w:rsidRPr="008E2BA7">
        <w:rPr>
          <w:bCs/>
          <w:lang w:eastAsia="ko-KR"/>
        </w:rPr>
        <w:t>*</w:t>
      </w:r>
      <w:r w:rsidRPr="008E2BA7">
        <w:rPr>
          <w:bCs/>
        </w:rPr>
        <w:t>, Dae</w:t>
      </w:r>
      <w:r w:rsidR="00AD7C98">
        <w:rPr>
          <w:rFonts w:hint="eastAsia"/>
          <w:bCs/>
          <w:lang w:eastAsia="ko-KR"/>
        </w:rPr>
        <w:t xml:space="preserve"> K</w:t>
      </w:r>
      <w:r w:rsidRPr="008E2BA7">
        <w:rPr>
          <w:bCs/>
        </w:rPr>
        <w:t>eun Park¹</w:t>
      </w:r>
      <w:r w:rsidR="007364E4" w:rsidRPr="008E2BA7">
        <w:rPr>
          <w:bCs/>
          <w:lang w:eastAsia="ko-KR"/>
        </w:rPr>
        <w:t>*</w:t>
      </w:r>
      <w:r w:rsidR="00AD7C98">
        <w:rPr>
          <w:rFonts w:hint="eastAsia"/>
          <w:bCs/>
          <w:lang w:eastAsia="ko-KR"/>
        </w:rPr>
        <w:t xml:space="preserve">, </w:t>
      </w:r>
    </w:p>
    <w:p w14:paraId="0C5D79FF" w14:textId="0C626292" w:rsidR="00AD7C98" w:rsidRPr="008E2BA7" w:rsidRDefault="002868E2" w:rsidP="006B2D5B">
      <w:pPr>
        <w:spacing w:before="240" w:after="0"/>
        <w:rPr>
          <w:rFonts w:cs="Times New Roman"/>
          <w:szCs w:val="24"/>
          <w:lang w:eastAsia="ko-KR"/>
        </w:rPr>
      </w:pPr>
      <w:r w:rsidRPr="008E2BA7">
        <w:rPr>
          <w:rFonts w:cs="Times New Roman"/>
          <w:szCs w:val="24"/>
          <w:vertAlign w:val="superscript"/>
        </w:rPr>
        <w:t>1</w:t>
      </w:r>
      <w:r w:rsidR="00A70AA2" w:rsidRPr="008E2BA7">
        <w:rPr>
          <w:rFonts w:cs="Times New Roman"/>
          <w:szCs w:val="24"/>
        </w:rPr>
        <w:t xml:space="preserve">Department of AI Healthcare Convergence, General Graduate School, </w:t>
      </w:r>
      <w:r w:rsidR="00DD1DB1" w:rsidRPr="008E2BA7">
        <w:rPr>
          <w:rFonts w:cs="Times New Roman"/>
          <w:szCs w:val="24"/>
          <w:lang w:eastAsia="ko-KR"/>
        </w:rPr>
        <w:t xml:space="preserve">Cha University, </w:t>
      </w:r>
      <w:proofErr w:type="spellStart"/>
      <w:r w:rsidR="009F3AAC" w:rsidRPr="008E2BA7">
        <w:rPr>
          <w:rFonts w:cs="Times New Roman"/>
          <w:szCs w:val="24"/>
          <w:lang w:eastAsia="ko-KR"/>
        </w:rPr>
        <w:t>Pocheon</w:t>
      </w:r>
      <w:proofErr w:type="spellEnd"/>
      <w:r w:rsidR="009F3AAC" w:rsidRPr="008E2BA7">
        <w:rPr>
          <w:rFonts w:cs="Times New Roman"/>
          <w:szCs w:val="24"/>
          <w:lang w:eastAsia="ko-KR"/>
        </w:rPr>
        <w:t xml:space="preserve">, </w:t>
      </w:r>
      <w:proofErr w:type="spellStart"/>
      <w:r w:rsidR="009F3AAC" w:rsidRPr="008E2BA7">
        <w:rPr>
          <w:rFonts w:cs="Times New Roman"/>
          <w:szCs w:val="24"/>
          <w:lang w:eastAsia="ko-KR"/>
        </w:rPr>
        <w:t>Gyeonggido</w:t>
      </w:r>
      <w:proofErr w:type="spellEnd"/>
      <w:r w:rsidR="009F3AAC" w:rsidRPr="008E2BA7">
        <w:rPr>
          <w:rFonts w:cs="Times New Roman"/>
          <w:szCs w:val="24"/>
          <w:lang w:eastAsia="ko-KR"/>
        </w:rPr>
        <w:t>, Republic of Korea</w:t>
      </w:r>
    </w:p>
    <w:p w14:paraId="3AA9A368" w14:textId="77777777" w:rsidR="004F67E5" w:rsidRDefault="004F67E5" w:rsidP="004F67E5">
      <w:pPr>
        <w:spacing w:before="240" w:after="0"/>
        <w:rPr>
          <w:rFonts w:cs="Times New Roman"/>
          <w:szCs w:val="24"/>
          <w:lang w:eastAsia="ko-KR"/>
        </w:rPr>
      </w:pPr>
      <w:r w:rsidRPr="008E2BA7">
        <w:rPr>
          <w:rFonts w:cs="Times New Roman"/>
          <w:szCs w:val="24"/>
          <w:vertAlign w:val="superscript"/>
        </w:rPr>
        <w:t>2</w:t>
      </w:r>
      <w:r w:rsidR="00AD7C98" w:rsidRPr="00AD7C98">
        <w:rPr>
          <w:rFonts w:cs="Times New Roman"/>
          <w:szCs w:val="24"/>
          <w:lang w:eastAsia="ko-KR"/>
        </w:rPr>
        <w:t>Division of Healthcare Sciences</w:t>
      </w:r>
      <w:r w:rsidR="00AD7C98" w:rsidRPr="008E2BA7">
        <w:rPr>
          <w:rFonts w:cs="Times New Roman"/>
          <w:szCs w:val="24"/>
        </w:rPr>
        <w:t xml:space="preserve">, </w:t>
      </w:r>
      <w:r w:rsidR="00AD7C98" w:rsidRPr="008E2BA7">
        <w:rPr>
          <w:rFonts w:cs="Times New Roman"/>
          <w:szCs w:val="24"/>
          <w:lang w:eastAsia="ko-KR"/>
        </w:rPr>
        <w:t xml:space="preserve">Cha University, </w:t>
      </w:r>
      <w:proofErr w:type="spellStart"/>
      <w:r w:rsidR="00AD7C98" w:rsidRPr="008E2BA7">
        <w:rPr>
          <w:rFonts w:cs="Times New Roman"/>
          <w:szCs w:val="24"/>
          <w:lang w:eastAsia="ko-KR"/>
        </w:rPr>
        <w:t>Pocheon</w:t>
      </w:r>
      <w:proofErr w:type="spellEnd"/>
      <w:r w:rsidR="00AD7C98" w:rsidRPr="008E2BA7">
        <w:rPr>
          <w:rFonts w:cs="Times New Roman"/>
          <w:szCs w:val="24"/>
          <w:lang w:eastAsia="ko-KR"/>
        </w:rPr>
        <w:t xml:space="preserve">, </w:t>
      </w:r>
      <w:proofErr w:type="spellStart"/>
      <w:r w:rsidR="00AD7C98" w:rsidRPr="008E2BA7">
        <w:rPr>
          <w:rFonts w:cs="Times New Roman"/>
          <w:szCs w:val="24"/>
          <w:lang w:eastAsia="ko-KR"/>
        </w:rPr>
        <w:t>Gyeonggido</w:t>
      </w:r>
      <w:proofErr w:type="spellEnd"/>
      <w:r w:rsidR="00AD7C98" w:rsidRPr="008E2BA7">
        <w:rPr>
          <w:rFonts w:cs="Times New Roman"/>
          <w:szCs w:val="24"/>
          <w:lang w:eastAsia="ko-KR"/>
        </w:rPr>
        <w:t>, Republic of Korea</w:t>
      </w:r>
    </w:p>
    <w:p w14:paraId="1C0321A0" w14:textId="5601BA75" w:rsidR="00AD7C98" w:rsidRPr="00AD7C98" w:rsidRDefault="004F67E5" w:rsidP="00FD1FEA">
      <w:pPr>
        <w:spacing w:before="240" w:after="0"/>
        <w:rPr>
          <w:rFonts w:cs="Times New Roman"/>
          <w:szCs w:val="24"/>
          <w:lang w:eastAsia="ko-KR"/>
        </w:rPr>
      </w:pPr>
      <w:r w:rsidRPr="00AD7C98">
        <w:rPr>
          <w:vertAlign w:val="superscript"/>
          <w:lang w:eastAsia="ko-KR"/>
        </w:rPr>
        <w:t>3</w:t>
      </w:r>
      <w:r w:rsidRPr="008E2BA7">
        <w:rPr>
          <w:rFonts w:cs="Times New Roman"/>
          <w:szCs w:val="24"/>
        </w:rPr>
        <w:t xml:space="preserve">College of Pharmacy, </w:t>
      </w:r>
      <w:r w:rsidRPr="008E2BA7">
        <w:rPr>
          <w:rFonts w:cs="Times New Roman"/>
          <w:szCs w:val="24"/>
          <w:lang w:eastAsia="ko-KR"/>
        </w:rPr>
        <w:t xml:space="preserve">Cha University, </w:t>
      </w:r>
      <w:proofErr w:type="spellStart"/>
      <w:r w:rsidRPr="008E2BA7">
        <w:rPr>
          <w:rFonts w:cs="Times New Roman"/>
          <w:szCs w:val="24"/>
          <w:lang w:eastAsia="ko-KR"/>
        </w:rPr>
        <w:t>Pocheon</w:t>
      </w:r>
      <w:proofErr w:type="spellEnd"/>
      <w:r w:rsidRPr="008E2BA7">
        <w:rPr>
          <w:rFonts w:cs="Times New Roman"/>
          <w:szCs w:val="24"/>
          <w:lang w:eastAsia="ko-KR"/>
        </w:rPr>
        <w:t xml:space="preserve">, </w:t>
      </w:r>
      <w:proofErr w:type="spellStart"/>
      <w:r w:rsidRPr="008E2BA7">
        <w:rPr>
          <w:rFonts w:cs="Times New Roman"/>
          <w:szCs w:val="24"/>
          <w:lang w:eastAsia="ko-KR"/>
        </w:rPr>
        <w:t>Gyeonggido</w:t>
      </w:r>
      <w:proofErr w:type="spellEnd"/>
      <w:r w:rsidRPr="008E2BA7">
        <w:rPr>
          <w:rFonts w:cs="Times New Roman"/>
          <w:szCs w:val="24"/>
          <w:lang w:eastAsia="ko-KR"/>
        </w:rPr>
        <w:t>, Republic of Korea</w:t>
      </w:r>
    </w:p>
    <w:p w14:paraId="6103B709" w14:textId="7B34A520" w:rsidR="00FD1FEA" w:rsidRPr="008E2BA7" w:rsidRDefault="00FD1FEA" w:rsidP="006B2D5B">
      <w:pPr>
        <w:spacing w:after="0"/>
        <w:rPr>
          <w:rFonts w:cs="Times New Roman"/>
          <w:szCs w:val="24"/>
          <w:lang w:eastAsia="ko-KR"/>
        </w:rPr>
      </w:pPr>
    </w:p>
    <w:p w14:paraId="181E6F48" w14:textId="0FF62222" w:rsidR="00C93F25" w:rsidRPr="008E2BA7" w:rsidRDefault="002868E2" w:rsidP="00C93F25">
      <w:pPr>
        <w:spacing w:before="0" w:after="0"/>
        <w:rPr>
          <w:rFonts w:cs="Times New Roman"/>
          <w:szCs w:val="24"/>
          <w:lang w:eastAsia="ko-KR"/>
        </w:rPr>
      </w:pPr>
      <w:r w:rsidRPr="008E2BA7">
        <w:rPr>
          <w:rFonts w:cs="Times New Roman"/>
          <w:b/>
          <w:szCs w:val="24"/>
        </w:rPr>
        <w:t xml:space="preserve">* Correspondence: </w:t>
      </w:r>
      <w:r w:rsidR="00671D9A" w:rsidRPr="008E2BA7">
        <w:rPr>
          <w:rFonts w:cs="Times New Roman"/>
          <w:b/>
          <w:szCs w:val="24"/>
        </w:rPr>
        <w:br/>
      </w:r>
      <w:r w:rsidR="00C93F25" w:rsidRPr="008E2BA7">
        <w:rPr>
          <w:rFonts w:cs="Times New Roman"/>
          <w:szCs w:val="24"/>
          <w:lang w:eastAsia="ko-KR"/>
        </w:rPr>
        <w:t>Mi</w:t>
      </w:r>
      <w:r w:rsidR="00A34471">
        <w:rPr>
          <w:rFonts w:cs="Times New Roman" w:hint="eastAsia"/>
          <w:szCs w:val="24"/>
          <w:lang w:eastAsia="ko-KR"/>
        </w:rPr>
        <w:t xml:space="preserve"> </w:t>
      </w:r>
      <w:r w:rsidR="00C93F25" w:rsidRPr="008E2BA7">
        <w:rPr>
          <w:rFonts w:cs="Times New Roman"/>
          <w:szCs w:val="24"/>
          <w:lang w:eastAsia="ko-KR"/>
        </w:rPr>
        <w:t>Kyong Shim</w:t>
      </w:r>
    </w:p>
    <w:p w14:paraId="7D34599A" w14:textId="0BFF8AF0" w:rsidR="00C93F25" w:rsidRPr="008E2BA7" w:rsidRDefault="00C93F25" w:rsidP="00C93F25">
      <w:pPr>
        <w:spacing w:before="0" w:after="0"/>
        <w:rPr>
          <w:rFonts w:cs="Times New Roman"/>
          <w:szCs w:val="24"/>
          <w:lang w:eastAsia="ko-KR"/>
        </w:rPr>
      </w:pPr>
      <w:hyperlink r:id="rId12" w:history="1">
        <w:r w:rsidRPr="008E2BA7">
          <w:rPr>
            <w:rStyle w:val="af5"/>
            <w:rFonts w:cs="Times New Roman"/>
            <w:szCs w:val="24"/>
            <w:lang w:eastAsia="ko-KR"/>
          </w:rPr>
          <w:t>pharmsuni@cha.ac.kr</w:t>
        </w:r>
      </w:hyperlink>
    </w:p>
    <w:p w14:paraId="1218907D" w14:textId="5B0887EC" w:rsidR="006C0C7D" w:rsidRPr="008E2BA7" w:rsidRDefault="006C0C7D" w:rsidP="00C93F25">
      <w:pPr>
        <w:spacing w:before="0" w:after="0"/>
        <w:rPr>
          <w:rFonts w:cs="Times New Roman"/>
          <w:szCs w:val="24"/>
          <w:lang w:eastAsia="ko-KR"/>
        </w:rPr>
      </w:pPr>
      <w:r w:rsidRPr="008E2BA7">
        <w:rPr>
          <w:rFonts w:cs="Times New Roman"/>
          <w:szCs w:val="24"/>
          <w:lang w:eastAsia="ko-KR"/>
        </w:rPr>
        <w:t>Dae</w:t>
      </w:r>
      <w:r w:rsidR="00A34471">
        <w:rPr>
          <w:rFonts w:cs="Times New Roman" w:hint="eastAsia"/>
          <w:szCs w:val="24"/>
          <w:lang w:eastAsia="ko-KR"/>
        </w:rPr>
        <w:t xml:space="preserve"> K</w:t>
      </w:r>
      <w:r w:rsidRPr="008E2BA7">
        <w:rPr>
          <w:rFonts w:cs="Times New Roman"/>
          <w:szCs w:val="24"/>
          <w:lang w:eastAsia="ko-KR"/>
        </w:rPr>
        <w:t>eun Park</w:t>
      </w:r>
    </w:p>
    <w:p w14:paraId="7059C9CD" w14:textId="5726FDEA" w:rsidR="006C0C7D" w:rsidRPr="008E2BA7" w:rsidRDefault="006C0C7D" w:rsidP="006C0C7D">
      <w:pPr>
        <w:spacing w:before="0" w:after="0"/>
        <w:rPr>
          <w:rFonts w:cs="Times New Roman"/>
          <w:szCs w:val="24"/>
          <w:lang w:eastAsia="ko-KR"/>
        </w:rPr>
      </w:pPr>
      <w:r w:rsidRPr="008E2BA7">
        <w:rPr>
          <w:rFonts w:cs="Times New Roman"/>
          <w:szCs w:val="24"/>
          <w:u w:val="single"/>
        </w:rPr>
        <w:t>dkpark@cha.ac.kr</w:t>
      </w:r>
      <w:r w:rsidRPr="008E2BA7">
        <w:rPr>
          <w:rFonts w:cs="Times New Roman"/>
          <w:szCs w:val="24"/>
          <w:u w:val="single"/>
          <w:lang w:eastAsia="ko-KR"/>
        </w:rPr>
        <w:t xml:space="preserve"> </w:t>
      </w:r>
    </w:p>
    <w:p w14:paraId="440DDD2B" w14:textId="77777777" w:rsidR="00C93F25" w:rsidRPr="008E2BA7" w:rsidRDefault="00C93F25" w:rsidP="00C93F25">
      <w:pPr>
        <w:spacing w:before="0" w:after="0"/>
        <w:rPr>
          <w:rFonts w:cs="Times New Roman"/>
          <w:szCs w:val="24"/>
          <w:lang w:eastAsia="ko-KR"/>
        </w:rPr>
      </w:pPr>
    </w:p>
    <w:p w14:paraId="2EE06B06" w14:textId="3BDCDAFC" w:rsidR="00A11D82" w:rsidRPr="008E2BA7" w:rsidRDefault="00817DD6" w:rsidP="00147395">
      <w:pPr>
        <w:pStyle w:val="AuthorList"/>
        <w:rPr>
          <w:lang w:eastAsia="ko-KR"/>
        </w:rPr>
      </w:pPr>
      <w:r w:rsidRPr="008E2BA7">
        <w:t xml:space="preserve">Keywords: </w:t>
      </w:r>
      <w:r w:rsidR="00A32383" w:rsidRPr="008E2BA7">
        <w:rPr>
          <w:lang w:eastAsia="ko-KR"/>
        </w:rPr>
        <w:t>Model-Informed Artificial Intelligence, Outpatients, Personalized Medicine, Population Pharmacokinetics, Tacrolimus</w:t>
      </w:r>
    </w:p>
    <w:p w14:paraId="51563E1B" w14:textId="3180A255" w:rsidR="008E2B54" w:rsidRPr="008E2BA7" w:rsidRDefault="00EA3D3C" w:rsidP="00147395">
      <w:pPr>
        <w:pStyle w:val="AuthorList"/>
      </w:pPr>
      <w:r w:rsidRPr="008E2BA7">
        <w:t>Abstract</w:t>
      </w:r>
    </w:p>
    <w:p w14:paraId="46DAC1F7" w14:textId="12CFF227" w:rsidR="00EA3D3C" w:rsidRPr="003545AC" w:rsidRDefault="00EC3FD7" w:rsidP="00CC64E0">
      <w:pPr>
        <w:rPr>
          <w:rFonts w:cs="Times New Roman"/>
          <w:szCs w:val="24"/>
        </w:rPr>
      </w:pPr>
      <w:r w:rsidRPr="008E2BA7">
        <w:rPr>
          <w:rFonts w:cs="Times New Roman"/>
          <w:b/>
          <w:bCs/>
          <w:szCs w:val="24"/>
        </w:rPr>
        <w:t>Background:</w:t>
      </w:r>
      <w:r w:rsidRPr="008E2BA7">
        <w:rPr>
          <w:rFonts w:cs="Times New Roman"/>
          <w:szCs w:val="24"/>
        </w:rPr>
        <w:t xml:space="preserve"> Accurate prediction of tacrolimus exposure is essential for individualized dosing because tacrolimus exhibits substantial inter-individual variability and a narrow therapeutic window in outpatient care. While population pharmacokinetic (</w:t>
      </w:r>
      <w:proofErr w:type="spellStart"/>
      <w:r w:rsidRPr="008E2BA7">
        <w:rPr>
          <w:rFonts w:cs="Times New Roman"/>
          <w:szCs w:val="24"/>
        </w:rPr>
        <w:t>PopPK</w:t>
      </w:r>
      <w:proofErr w:type="spellEnd"/>
      <w:r w:rsidRPr="008E2BA7">
        <w:rPr>
          <w:rFonts w:cs="Times New Roman"/>
          <w:szCs w:val="24"/>
        </w:rPr>
        <w:t>) models provide mechanistic interpretability, they may not fully capture complex patient heterogeneity and longitudinal patterns observed in real-world data.</w:t>
      </w:r>
      <w:r w:rsidRPr="008E2BA7">
        <w:rPr>
          <w:rFonts w:cs="Times New Roman"/>
          <w:szCs w:val="24"/>
          <w:lang w:eastAsia="ko-KR"/>
        </w:rPr>
        <w:t xml:space="preserve"> </w:t>
      </w:r>
      <w:r w:rsidRPr="008E2BA7">
        <w:rPr>
          <w:rFonts w:cs="Times New Roman"/>
          <w:b/>
          <w:bCs/>
          <w:szCs w:val="24"/>
        </w:rPr>
        <w:t>Methods:</w:t>
      </w:r>
      <w:r w:rsidRPr="008E2BA7">
        <w:rPr>
          <w:rFonts w:cs="Times New Roman"/>
          <w:szCs w:val="24"/>
        </w:rPr>
        <w:t xml:space="preserve"> We developed a model-informed artificial intelligence (AI) framework that embeds </w:t>
      </w:r>
      <w:proofErr w:type="spellStart"/>
      <w:r w:rsidRPr="008E2BA7">
        <w:rPr>
          <w:rFonts w:cs="Times New Roman"/>
          <w:szCs w:val="24"/>
        </w:rPr>
        <w:t>PopPK</w:t>
      </w:r>
      <w:proofErr w:type="spellEnd"/>
      <w:r w:rsidRPr="008E2BA7">
        <w:rPr>
          <w:rFonts w:cs="Times New Roman"/>
          <w:szCs w:val="24"/>
        </w:rPr>
        <w:t xml:space="preserve">-predicted concentrations as input features for data-driven models. Retrospective outpatient electronic medical records from Seoul National University Hospital were collected for tacrolimus-treated patients with glomerulonephritis. </w:t>
      </w:r>
      <w:r w:rsidR="00F663A8" w:rsidRPr="00D44719">
        <w:rPr>
          <w:rFonts w:cs="Times New Roman"/>
          <w:szCs w:val="24"/>
        </w:rPr>
        <w:t>After excluding four patients with excessively repeated measurements or anomalous concentration profiles, 141 patients were included in the final analytic cohort.</w:t>
      </w:r>
      <w:r w:rsidR="00F663A8" w:rsidRPr="00F663A8">
        <w:rPr>
          <w:rFonts w:cs="Times New Roman"/>
          <w:szCs w:val="24"/>
        </w:rPr>
        <w:t xml:space="preserve"> </w:t>
      </w:r>
      <w:r w:rsidR="0013234D" w:rsidRPr="0013234D">
        <w:rPr>
          <w:rFonts w:cs="Times New Roman"/>
          <w:szCs w:val="24"/>
        </w:rPr>
        <w:t xml:space="preserve">The </w:t>
      </w:r>
      <w:proofErr w:type="spellStart"/>
      <w:r w:rsidR="0013234D" w:rsidRPr="0013234D">
        <w:rPr>
          <w:rFonts w:cs="Times New Roman"/>
          <w:szCs w:val="24"/>
        </w:rPr>
        <w:t>PopPK</w:t>
      </w:r>
      <w:proofErr w:type="spellEnd"/>
      <w:r w:rsidR="0013234D" w:rsidRPr="0013234D">
        <w:rPr>
          <w:rFonts w:cs="Times New Roman"/>
          <w:szCs w:val="24"/>
        </w:rPr>
        <w:t xml:space="preserve"> model was developed in all 141 patients; the sequence-based AI models, which require repeated within-patient troughs, were developed in the subset with at least five measurements (n = 109).</w:t>
      </w:r>
      <w:r w:rsidR="002E200D">
        <w:rPr>
          <w:rFonts w:cs="Times New Roman"/>
          <w:szCs w:val="24"/>
        </w:rPr>
        <w:t xml:space="preserve"> </w:t>
      </w:r>
      <w:r w:rsidR="00F663A8" w:rsidRPr="00D44719">
        <w:rPr>
          <w:rFonts w:cs="Times New Roman"/>
          <w:szCs w:val="24"/>
        </w:rPr>
        <w:t xml:space="preserve">The dataset was split at the patient level into training, validation, and test sets at a </w:t>
      </w:r>
      <w:proofErr w:type="gramStart"/>
      <w:r w:rsidR="00F663A8" w:rsidRPr="00D44719">
        <w:rPr>
          <w:rFonts w:cs="Times New Roman"/>
          <w:szCs w:val="24"/>
        </w:rPr>
        <w:t>60</w:t>
      </w:r>
      <w:proofErr w:type="gramEnd"/>
      <w:r w:rsidR="00F663A8" w:rsidRPr="00D44719">
        <w:rPr>
          <w:rFonts w:cs="Times New Roman"/>
          <w:szCs w:val="24"/>
        </w:rPr>
        <w:t>:20:20 ratio.</w:t>
      </w:r>
      <w:r w:rsidR="00F663A8" w:rsidRPr="00F663A8">
        <w:rPr>
          <w:rFonts w:cs="Times New Roman"/>
          <w:szCs w:val="24"/>
        </w:rPr>
        <w:t xml:space="preserve"> </w:t>
      </w:r>
      <w:r w:rsidR="00F663A8" w:rsidRPr="00D44719">
        <w:rPr>
          <w:rFonts w:cs="Times New Roman"/>
          <w:szCs w:val="24"/>
        </w:rPr>
        <w:t xml:space="preserve">Four one-compartment </w:t>
      </w:r>
      <w:proofErr w:type="spellStart"/>
      <w:r w:rsidR="00F663A8" w:rsidRPr="00D44719">
        <w:rPr>
          <w:rFonts w:cs="Times New Roman"/>
          <w:szCs w:val="24"/>
        </w:rPr>
        <w:t>PopPK</w:t>
      </w:r>
      <w:proofErr w:type="spellEnd"/>
      <w:r w:rsidR="00F663A8" w:rsidRPr="00D44719">
        <w:rPr>
          <w:rFonts w:cs="Times New Roman"/>
          <w:szCs w:val="24"/>
        </w:rPr>
        <w:t xml:space="preserve"> models—fixed-effect, random-effect, covariate-extended, and covariate + random-effect models—were built using nlmixr2, with ka fixed to 4.5 h⁻¹, and simulated via </w:t>
      </w:r>
      <w:proofErr w:type="spellStart"/>
      <w:r w:rsidR="00F663A8" w:rsidRPr="00D44719">
        <w:rPr>
          <w:rFonts w:cs="Times New Roman"/>
          <w:szCs w:val="24"/>
        </w:rPr>
        <w:t>RxODE</w:t>
      </w:r>
      <w:proofErr w:type="spellEnd"/>
      <w:r w:rsidR="00F663A8" w:rsidRPr="00D44719">
        <w:rPr>
          <w:rFonts w:cs="Times New Roman"/>
          <w:szCs w:val="24"/>
        </w:rPr>
        <w:t xml:space="preserve"> to generate </w:t>
      </w:r>
      <w:proofErr w:type="spellStart"/>
      <w:r w:rsidR="00F663A8" w:rsidRPr="00D44719">
        <w:rPr>
          <w:rFonts w:cs="Times New Roman"/>
          <w:szCs w:val="24"/>
        </w:rPr>
        <w:t>PopPK</w:t>
      </w:r>
      <w:proofErr w:type="spellEnd"/>
      <w:r w:rsidR="00F663A8" w:rsidRPr="00D44719">
        <w:rPr>
          <w:rFonts w:cs="Times New Roman"/>
          <w:szCs w:val="24"/>
        </w:rPr>
        <w:t>-derived predictions.</w:t>
      </w:r>
      <w:r w:rsidR="00F663A8" w:rsidRPr="00F663A8">
        <w:rPr>
          <w:rFonts w:cs="Times New Roman"/>
          <w:szCs w:val="24"/>
        </w:rPr>
        <w:t xml:space="preserve"> </w:t>
      </w:r>
      <w:r w:rsidR="00D44719" w:rsidRPr="00D44719">
        <w:rPr>
          <w:rFonts w:cs="Times New Roman"/>
          <w:szCs w:val="24"/>
        </w:rPr>
        <w:t xml:space="preserve">AI models (RNN, LSTM, and </w:t>
      </w:r>
      <w:proofErr w:type="spellStart"/>
      <w:r w:rsidR="00D44719" w:rsidRPr="00D44719">
        <w:rPr>
          <w:rFonts w:cs="Times New Roman"/>
          <w:szCs w:val="24"/>
        </w:rPr>
        <w:t>LightGBM</w:t>
      </w:r>
      <w:proofErr w:type="spellEnd"/>
      <w:r w:rsidR="00D44719" w:rsidRPr="00D44719">
        <w:rPr>
          <w:rFonts w:cs="Times New Roman"/>
          <w:szCs w:val="24"/>
        </w:rPr>
        <w:t xml:space="preserve">) were trained with DVI embedded as an additional feature. </w:t>
      </w:r>
      <w:r w:rsidR="005F22E2" w:rsidRPr="005F22E2">
        <w:rPr>
          <w:rFonts w:cs="Times New Roman"/>
          <w:szCs w:val="24"/>
        </w:rPr>
        <w:t xml:space="preserve">Model performance was evaluated using independent patient-level validation and test sets. </w:t>
      </w:r>
      <w:r w:rsidR="003545AC" w:rsidRPr="003545AC">
        <w:rPr>
          <w:rFonts w:cs="Times New Roman"/>
          <w:szCs w:val="24"/>
        </w:rPr>
        <w:t>Performance was assessed using RMSE and MAE; differences</w:t>
      </w:r>
      <w:r w:rsidR="003545AC">
        <w:rPr>
          <w:rFonts w:cs="Times New Roman" w:hint="eastAsia"/>
          <w:szCs w:val="24"/>
          <w:lang w:eastAsia="ko-KR"/>
        </w:rPr>
        <w:t xml:space="preserve"> </w:t>
      </w:r>
      <w:r w:rsidR="00A33AC7" w:rsidRPr="00A33AC7">
        <w:rPr>
          <w:rFonts w:cs="Times New Roman"/>
          <w:szCs w:val="24"/>
        </w:rPr>
        <w:t>between models were assessed using a patient-clustered bootstrap, with F-tests as an exploratory comparison of prediction-error variance</w:t>
      </w:r>
      <w:r w:rsidR="005F22E2" w:rsidRPr="005F22E2">
        <w:rPr>
          <w:rFonts w:cs="Times New Roman"/>
          <w:szCs w:val="24"/>
        </w:rPr>
        <w:t>, and interpretability was evaluated using SHAP.</w:t>
      </w:r>
      <w:r w:rsidRPr="008E2BA7">
        <w:rPr>
          <w:rFonts w:cs="Times New Roman"/>
          <w:szCs w:val="24"/>
        </w:rPr>
        <w:t xml:space="preserve"> </w:t>
      </w:r>
      <w:r w:rsidRPr="00D44719">
        <w:rPr>
          <w:rFonts w:cs="Times New Roman"/>
          <w:b/>
          <w:bCs/>
          <w:szCs w:val="24"/>
        </w:rPr>
        <w:t>Results:</w:t>
      </w:r>
      <w:r w:rsidRPr="008E2BA7">
        <w:rPr>
          <w:rFonts w:cs="Times New Roman"/>
          <w:szCs w:val="24"/>
        </w:rPr>
        <w:t xml:space="preserve"> </w:t>
      </w:r>
      <w:r w:rsidR="005F22E2" w:rsidRPr="005F22E2">
        <w:rPr>
          <w:rFonts w:cs="Times New Roman"/>
          <w:szCs w:val="24"/>
        </w:rPr>
        <w:t xml:space="preserve">The final </w:t>
      </w:r>
      <w:proofErr w:type="spellStart"/>
      <w:r w:rsidR="0059324F">
        <w:rPr>
          <w:rFonts w:cs="Times New Roman"/>
          <w:szCs w:val="24"/>
        </w:rPr>
        <w:t>PopPK</w:t>
      </w:r>
      <w:proofErr w:type="spellEnd"/>
      <w:r w:rsidR="005F22E2" w:rsidRPr="005F22E2">
        <w:rPr>
          <w:rFonts w:cs="Times New Roman"/>
          <w:szCs w:val="24"/>
        </w:rPr>
        <w:t xml:space="preserve"> model yielded an RMSE of 3.261 ng/mL, </w:t>
      </w:r>
      <w:r w:rsidR="003545AC" w:rsidRPr="003545AC">
        <w:rPr>
          <w:rFonts w:cs="Times New Roman"/>
          <w:szCs w:val="24"/>
        </w:rPr>
        <w:t>an MAE of 2.349 ng/</w:t>
      </w:r>
      <w:proofErr w:type="spellStart"/>
      <w:r w:rsidR="003545AC" w:rsidRPr="003545AC">
        <w:rPr>
          <w:rFonts w:cs="Times New Roman"/>
          <w:szCs w:val="24"/>
        </w:rPr>
        <w:t>mL.</w:t>
      </w:r>
      <w:proofErr w:type="spellEnd"/>
      <w:r w:rsidR="003545AC" w:rsidRPr="003545AC">
        <w:rPr>
          <w:rFonts w:cs="Times New Roman"/>
          <w:szCs w:val="24"/>
        </w:rPr>
        <w:t xml:space="preserve"> Embedding</w:t>
      </w:r>
      <w:r w:rsidR="00E863D8" w:rsidRPr="00E863D8">
        <w:rPr>
          <w:rFonts w:cs="Times New Roman"/>
          <w:szCs w:val="24"/>
        </w:rPr>
        <w:t xml:space="preserve"> </w:t>
      </w:r>
      <w:proofErr w:type="spellStart"/>
      <w:r w:rsidR="00E863D8" w:rsidRPr="00E863D8">
        <w:rPr>
          <w:rFonts w:cs="Times New Roman"/>
          <w:szCs w:val="24"/>
        </w:rPr>
        <w:t>PopPK</w:t>
      </w:r>
      <w:proofErr w:type="spellEnd"/>
      <w:r w:rsidR="00E863D8" w:rsidRPr="00E863D8">
        <w:rPr>
          <w:rFonts w:cs="Times New Roman"/>
          <w:szCs w:val="24"/>
        </w:rPr>
        <w:t xml:space="preserve"> predictions into all AI models improved predictive performance relative to the </w:t>
      </w:r>
      <w:proofErr w:type="spellStart"/>
      <w:r w:rsidR="00E863D8" w:rsidRPr="00E863D8">
        <w:rPr>
          <w:rFonts w:cs="Times New Roman"/>
          <w:szCs w:val="24"/>
        </w:rPr>
        <w:t>PopPK</w:t>
      </w:r>
      <w:proofErr w:type="spellEnd"/>
      <w:r w:rsidR="00E863D8" w:rsidRPr="00E863D8">
        <w:rPr>
          <w:rFonts w:cs="Times New Roman"/>
          <w:szCs w:val="24"/>
        </w:rPr>
        <w:t xml:space="preserve"> baseline model.</w:t>
      </w:r>
      <w:r w:rsidR="005F22E2" w:rsidRPr="005F22E2">
        <w:rPr>
          <w:rFonts w:cs="Times New Roman"/>
          <w:szCs w:val="24"/>
        </w:rPr>
        <w:t xml:space="preserve"> </w:t>
      </w:r>
      <w:proofErr w:type="spellStart"/>
      <w:r w:rsidR="005F22E2" w:rsidRPr="005F22E2">
        <w:rPr>
          <w:rFonts w:cs="Times New Roman"/>
          <w:szCs w:val="24"/>
        </w:rPr>
        <w:t>LightGBM</w:t>
      </w:r>
      <w:proofErr w:type="spellEnd"/>
      <w:r w:rsidR="005F22E2" w:rsidRPr="005F22E2">
        <w:rPr>
          <w:rFonts w:cs="Times New Roman"/>
          <w:szCs w:val="24"/>
        </w:rPr>
        <w:t xml:space="preserve"> showed the best overall performance, </w:t>
      </w:r>
      <w:r w:rsidR="005F22E2" w:rsidRPr="005F22E2">
        <w:rPr>
          <w:rFonts w:cs="Times New Roman"/>
          <w:szCs w:val="24"/>
        </w:rPr>
        <w:lastRenderedPageBreak/>
        <w:t xml:space="preserve">with the lowest RMSE of 2.606 ng/mL, </w:t>
      </w:r>
      <w:r w:rsidR="003545AC" w:rsidRPr="003545AC">
        <w:rPr>
          <w:rFonts w:cs="Times New Roman"/>
          <w:szCs w:val="24"/>
        </w:rPr>
        <w:t>the lowest MAE of 1.812 ng/</w:t>
      </w:r>
      <w:proofErr w:type="spellStart"/>
      <w:r w:rsidR="003545AC" w:rsidRPr="003545AC">
        <w:rPr>
          <w:rFonts w:cs="Times New Roman"/>
          <w:szCs w:val="24"/>
        </w:rPr>
        <w:t>mL.</w:t>
      </w:r>
      <w:proofErr w:type="spellEnd"/>
      <w:r w:rsidR="003545AC" w:rsidRPr="003545AC">
        <w:rPr>
          <w:rFonts w:cs="Times New Roman"/>
          <w:szCs w:val="24"/>
        </w:rPr>
        <w:t xml:space="preserve"> The</w:t>
      </w:r>
      <w:r w:rsidR="00E863D8" w:rsidRPr="00E863D8">
        <w:rPr>
          <w:rFonts w:cs="Times New Roman"/>
          <w:szCs w:val="24"/>
        </w:rPr>
        <w:t xml:space="preserve"> RNN-</w:t>
      </w:r>
      <w:r w:rsidR="00E863D8">
        <w:rPr>
          <w:rFonts w:cs="Times New Roman" w:hint="eastAsia"/>
          <w:szCs w:val="24"/>
          <w:lang w:eastAsia="ko-KR"/>
        </w:rPr>
        <w:t>based</w:t>
      </w:r>
      <w:r w:rsidR="00E863D8" w:rsidRPr="00E863D8">
        <w:rPr>
          <w:rFonts w:cs="Times New Roman"/>
          <w:szCs w:val="24"/>
        </w:rPr>
        <w:t xml:space="preserve"> and LSTM-based embeddings also showed improved predictive accuracy relative to the </w:t>
      </w:r>
      <w:proofErr w:type="spellStart"/>
      <w:r w:rsidR="00E863D8" w:rsidRPr="00E863D8">
        <w:rPr>
          <w:rFonts w:cs="Times New Roman"/>
          <w:szCs w:val="24"/>
        </w:rPr>
        <w:t>PopPK</w:t>
      </w:r>
      <w:proofErr w:type="spellEnd"/>
      <w:r w:rsidR="00E863D8" w:rsidRPr="00E863D8">
        <w:rPr>
          <w:rFonts w:cs="Times New Roman"/>
          <w:szCs w:val="24"/>
        </w:rPr>
        <w:t xml:space="preserve"> baseline model.</w:t>
      </w:r>
      <w:r w:rsidR="00082262" w:rsidRPr="00082262">
        <w:rPr>
          <w:rFonts w:cs="Times New Roman"/>
          <w:szCs w:val="24"/>
        </w:rPr>
        <w:t xml:space="preserve"> </w:t>
      </w:r>
      <w:r w:rsidR="002E200D">
        <w:rPr>
          <w:rFonts w:cs="Times New Roman"/>
          <w:szCs w:val="24"/>
        </w:rPr>
        <w:t xml:space="preserve">These improvements over </w:t>
      </w:r>
      <w:proofErr w:type="spellStart"/>
      <w:r w:rsidR="0059324F">
        <w:rPr>
          <w:rFonts w:cs="Times New Roman"/>
          <w:szCs w:val="24"/>
        </w:rPr>
        <w:t>PopPK</w:t>
      </w:r>
      <w:proofErr w:type="spellEnd"/>
      <w:r w:rsidR="002E200D">
        <w:rPr>
          <w:rFonts w:cs="Times New Roman"/>
          <w:szCs w:val="24"/>
        </w:rPr>
        <w:t xml:space="preserve"> were statistically significant by patient-clustered bootstrap (all paired RMSE-difference 95% confidence intervals excluded zero).</w:t>
      </w:r>
      <w:r w:rsidR="002E200D">
        <w:rPr>
          <w:rFonts w:cs="Times New Roman" w:hint="eastAsia"/>
          <w:szCs w:val="24"/>
          <w:lang w:eastAsia="ko-KR"/>
        </w:rPr>
        <w:t xml:space="preserve"> </w:t>
      </w:r>
      <w:r w:rsidR="00082262" w:rsidRPr="00082262">
        <w:rPr>
          <w:rFonts w:cs="Times New Roman"/>
          <w:szCs w:val="24"/>
        </w:rPr>
        <w:t xml:space="preserve">SHAP analysis identified the previous prediction error, ERR_LAG1, as the most influential feature across AI models, indicating that longitudinal error correction substantially contributed to predictive improvement. </w:t>
      </w:r>
      <w:proofErr w:type="spellStart"/>
      <w:r w:rsidR="00082262" w:rsidRPr="00082262">
        <w:rPr>
          <w:rFonts w:cs="Times New Roman"/>
          <w:szCs w:val="24"/>
        </w:rPr>
        <w:t>PopPK</w:t>
      </w:r>
      <w:proofErr w:type="spellEnd"/>
      <w:r w:rsidR="00082262" w:rsidRPr="00082262">
        <w:rPr>
          <w:rFonts w:cs="Times New Roman"/>
          <w:szCs w:val="24"/>
        </w:rPr>
        <w:t xml:space="preserve">-derived prediction, DVI, remained among the top-ranked predictors in </w:t>
      </w:r>
      <w:proofErr w:type="spellStart"/>
      <w:r w:rsidR="00082262" w:rsidRPr="00082262">
        <w:rPr>
          <w:rFonts w:cs="Times New Roman"/>
          <w:szCs w:val="24"/>
        </w:rPr>
        <w:t>LightGBM</w:t>
      </w:r>
      <w:proofErr w:type="spellEnd"/>
      <w:r w:rsidR="00082262" w:rsidRPr="00082262">
        <w:rPr>
          <w:rFonts w:cs="Times New Roman"/>
          <w:szCs w:val="24"/>
        </w:rPr>
        <w:t xml:space="preserve"> and RNN, supporting the added value of mechanistic </w:t>
      </w:r>
      <w:proofErr w:type="spellStart"/>
      <w:r w:rsidR="00082262" w:rsidRPr="00082262">
        <w:rPr>
          <w:rFonts w:cs="Times New Roman"/>
          <w:szCs w:val="24"/>
        </w:rPr>
        <w:t>PopPK</w:t>
      </w:r>
      <w:proofErr w:type="spellEnd"/>
      <w:r w:rsidR="00082262" w:rsidRPr="00082262">
        <w:rPr>
          <w:rFonts w:cs="Times New Roman"/>
          <w:szCs w:val="24"/>
        </w:rPr>
        <w:t xml:space="preserve"> information.</w:t>
      </w:r>
      <w:r w:rsidRPr="008E2BA7">
        <w:rPr>
          <w:rFonts w:cs="Times New Roman"/>
          <w:szCs w:val="24"/>
        </w:rPr>
        <w:t xml:space="preserve"> </w:t>
      </w:r>
      <w:r w:rsidRPr="00D44719">
        <w:rPr>
          <w:rFonts w:cs="Times New Roman"/>
          <w:b/>
          <w:bCs/>
          <w:szCs w:val="24"/>
        </w:rPr>
        <w:t>Conclusion:</w:t>
      </w:r>
      <w:r w:rsidRPr="00D44719">
        <w:rPr>
          <w:rFonts w:cs="Times New Roman"/>
          <w:szCs w:val="24"/>
        </w:rPr>
        <w:t xml:space="preserve"> </w:t>
      </w:r>
      <w:r w:rsidRPr="008E2BA7">
        <w:rPr>
          <w:rFonts w:cs="Times New Roman"/>
          <w:szCs w:val="24"/>
        </w:rPr>
        <w:t xml:space="preserve">Embedding </w:t>
      </w:r>
      <w:proofErr w:type="spellStart"/>
      <w:r w:rsidRPr="008E2BA7">
        <w:rPr>
          <w:rFonts w:cs="Times New Roman"/>
          <w:szCs w:val="24"/>
        </w:rPr>
        <w:t>PopPK</w:t>
      </w:r>
      <w:proofErr w:type="spellEnd"/>
      <w:r w:rsidRPr="008E2BA7">
        <w:rPr>
          <w:rFonts w:cs="Times New Roman"/>
          <w:szCs w:val="24"/>
        </w:rPr>
        <w:t xml:space="preserve">-derived predictions into AI models improves tacrolimus concentration prediction in outpatients while retaining clinically meaningful interpretability. </w:t>
      </w:r>
      <w:r w:rsidR="001A73F3" w:rsidRPr="001A73F3">
        <w:rPr>
          <w:rFonts w:cs="Times New Roman"/>
          <w:szCs w:val="24"/>
        </w:rPr>
        <w:t>This model-informed AI approach combines mechanistic pharmacokinetic information with data-driven temporal error correction and may provide a scalable framework for personalized therapeutic drug monitoring using real-world outpatient data.</w:t>
      </w:r>
      <w:r w:rsidR="00C47A32" w:rsidRPr="00CC64E0">
        <w:rPr>
          <w:rFonts w:cs="Times New Roman"/>
          <w:b/>
          <w:bCs/>
          <w:szCs w:val="24"/>
          <w:lang w:eastAsia="ko-KR"/>
        </w:rPr>
        <w:t xml:space="preserve">1. </w:t>
      </w:r>
      <w:r w:rsidR="00EA3D3C" w:rsidRPr="00CC64E0">
        <w:rPr>
          <w:rFonts w:cs="Times New Roman"/>
          <w:b/>
          <w:bCs/>
          <w:szCs w:val="24"/>
          <w:lang w:eastAsia="ko-KR"/>
        </w:rPr>
        <w:t>Introduction</w:t>
      </w:r>
    </w:p>
    <w:p w14:paraId="0F60C6CE" w14:textId="1AAC7566" w:rsidR="00600761" w:rsidRDefault="00B57846" w:rsidP="00C31982">
      <w:pPr>
        <w:rPr>
          <w:lang w:eastAsia="ko-KR"/>
        </w:rPr>
      </w:pPr>
      <w:r w:rsidRPr="00B57846">
        <w:rPr>
          <w:lang w:eastAsia="ko-KR"/>
        </w:rPr>
        <w:t>Accurate prediction of drug concentrations is a cornerstone of precision dosing and therapeutic drug monitoring (TDM), particularly for drugs with a narrow therapeutic index</w:t>
      </w:r>
      <w:r w:rsidR="000C36E3" w:rsidRPr="000C36E3">
        <w:t xml:space="preserve"> </w:t>
      </w:r>
      <w:r w:rsidR="000C36E3">
        <w:rPr>
          <w:lang w:eastAsia="ko-KR"/>
        </w:rPr>
        <w:fldChar w:fldCharType="begin">
          <w:fldData xml:space="preserve">PEVuZE5vdGU+PENpdGU+PEF1dGhvcj5DcmVtZXJzPC9BdXRob3I+PFllYXI+MjAxNjwvWWVhcj48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</w:fldData>
        </w:fldChar>
      </w:r>
      <w:r w:rsidR="000C36E3">
        <w:rPr>
          <w:lang w:eastAsia="ko-KR"/>
        </w:rPr>
        <w:instrText xml:space="preserve"> ADDIN EN.CITE </w:instrText>
      </w:r>
      <w:r w:rsidR="000C36E3">
        <w:rPr>
          <w:lang w:eastAsia="ko-KR"/>
        </w:rPr>
        <w:fldChar w:fldCharType="begin">
          <w:fldData xml:space="preserve">PEVuZE5vdGU+PENpdGU+PEF1dGhvcj5DcmVtZXJzPC9BdXRob3I+PFllYXI+MjAxNjwvWWVhcj48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</w:fldData>
        </w:fldChar>
      </w:r>
      <w:r w:rsidR="000C36E3">
        <w:rPr>
          <w:lang w:eastAsia="ko-KR"/>
        </w:rPr>
        <w:instrText xml:space="preserve"> ADDIN EN.CITE.DATA </w:instrText>
      </w:r>
      <w:r w:rsidR="000C36E3">
        <w:rPr>
          <w:lang w:eastAsia="ko-KR"/>
        </w:rPr>
      </w:r>
      <w:r w:rsidR="000C36E3">
        <w:rPr>
          <w:lang w:eastAsia="ko-KR"/>
        </w:rPr>
        <w:fldChar w:fldCharType="end"/>
      </w:r>
      <w:r w:rsidR="000C36E3">
        <w:rPr>
          <w:lang w:eastAsia="ko-KR"/>
        </w:rPr>
      </w:r>
      <w:r w:rsidR="000C36E3">
        <w:rPr>
          <w:lang w:eastAsia="ko-KR"/>
        </w:rPr>
        <w:fldChar w:fldCharType="separate"/>
      </w:r>
      <w:r w:rsidR="000C36E3">
        <w:rPr>
          <w:noProof/>
          <w:lang w:eastAsia="ko-KR"/>
        </w:rPr>
        <w:t>(Cremers et al., 2016</w:t>
      </w:r>
      <w:r w:rsidR="009C6238">
        <w:rPr>
          <w:noProof/>
          <w:lang w:eastAsia="ko-KR"/>
        </w:rPr>
        <w:t xml:space="preserve">; </w:t>
      </w:r>
      <w:r w:rsidR="000C36E3">
        <w:rPr>
          <w:noProof/>
          <w:lang w:eastAsia="ko-KR"/>
        </w:rPr>
        <w:t>Pérez-Blanco and Lanao, 2022</w:t>
      </w:r>
      <w:r w:rsidR="009C6238">
        <w:rPr>
          <w:noProof/>
          <w:lang w:eastAsia="ko-KR"/>
        </w:rPr>
        <w:t xml:space="preserve">; </w:t>
      </w:r>
      <w:r w:rsidR="000C36E3">
        <w:rPr>
          <w:noProof/>
          <w:lang w:eastAsia="ko-KR"/>
        </w:rPr>
        <w:t>Gona et al., 2023)</w:t>
      </w:r>
      <w:r w:rsidR="000C36E3">
        <w:rPr>
          <w:lang w:eastAsia="ko-KR"/>
        </w:rPr>
        <w:fldChar w:fldCharType="end"/>
      </w:r>
      <w:r w:rsidRPr="00B57846">
        <w:rPr>
          <w:lang w:eastAsia="ko-KR"/>
        </w:rPr>
        <w:t>. Tacrolimus is widely used for immunosuppression in transplantation and for immune-mediated diseases, yet it exhibits substantial inter-individual variability and a narrow therapeutic window</w:t>
      </w:r>
      <w:r w:rsidR="00DB1E54" w:rsidRPr="00DB1E54">
        <w:t xml:space="preserve"> </w:t>
      </w:r>
      <w:r w:rsidR="00DB1E54">
        <w:rPr>
          <w:lang w:eastAsia="ko-KR"/>
        </w:rPr>
        <w:fldChar w:fldCharType="begin">
          <w:fldData xml:space="preserve">PEVuZE5vdGU+PENpdGU+PEF1dGhvcj5DYW1wYWduZTwvQXV0aG9yPjxZZWFyPjIwMTk8L1llYXI+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</w:fldData>
        </w:fldChar>
      </w:r>
      <w:r w:rsidR="00DB1E54">
        <w:rPr>
          <w:lang w:eastAsia="ko-KR"/>
        </w:rPr>
        <w:instrText xml:space="preserve"> ADDIN EN.CITE </w:instrText>
      </w:r>
      <w:r w:rsidR="00DB1E54">
        <w:rPr>
          <w:lang w:eastAsia="ko-KR"/>
        </w:rPr>
        <w:fldChar w:fldCharType="begin">
          <w:fldData xml:space="preserve">PEVuZE5vdGU+PENpdGU+PEF1dGhvcj5DYW1wYWduZTwvQXV0aG9yPjxZZWFyPjIwMTk8L1llYXI+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</w:fldData>
        </w:fldChar>
      </w:r>
      <w:r w:rsidR="00DB1E54">
        <w:rPr>
          <w:lang w:eastAsia="ko-KR"/>
        </w:rPr>
        <w:instrText xml:space="preserve"> ADDIN EN.CITE.DATA </w:instrText>
      </w:r>
      <w:r w:rsidR="00DB1E54">
        <w:rPr>
          <w:lang w:eastAsia="ko-KR"/>
        </w:rPr>
      </w:r>
      <w:r w:rsidR="00DB1E54">
        <w:rPr>
          <w:lang w:eastAsia="ko-KR"/>
        </w:rPr>
        <w:fldChar w:fldCharType="end"/>
      </w:r>
      <w:r w:rsidR="00DB1E54">
        <w:rPr>
          <w:lang w:eastAsia="ko-KR"/>
        </w:rPr>
      </w:r>
      <w:r w:rsidR="00DB1E54">
        <w:rPr>
          <w:lang w:eastAsia="ko-KR"/>
        </w:rPr>
        <w:fldChar w:fldCharType="separate"/>
      </w:r>
      <w:r w:rsidR="00DB1E54">
        <w:rPr>
          <w:noProof/>
          <w:lang w:eastAsia="ko-KR"/>
        </w:rPr>
        <w:t>(Campagne et al., 2019)</w:t>
      </w:r>
      <w:r w:rsidR="00DB1E54">
        <w:rPr>
          <w:lang w:eastAsia="ko-KR"/>
        </w:rPr>
        <w:fldChar w:fldCharType="end"/>
      </w:r>
      <w:r w:rsidRPr="00B57846">
        <w:rPr>
          <w:lang w:eastAsia="ko-KR"/>
        </w:rPr>
        <w:t xml:space="preserve">. In outpatient care, adherence variability, concomitant medications, and time-varying physiological factors such as renal function and inflammatory status further complicate exposure prediction and dose optimization </w:t>
      </w:r>
      <w:r w:rsidR="00DB1E54">
        <w:rPr>
          <w:lang w:eastAsia="ko-KR"/>
        </w:rPr>
        <w:fldChar w:fldCharType="begin">
          <w:fldData xml:space="preserve">PEVuZE5vdGU+PENpdGU+PEF1dGhvcj5GcmFuY2tlPC9BdXRob3I+PFllYXI+MjAyMTwvWWVhcj48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</w:fldData>
        </w:fldChar>
      </w:r>
      <w:r w:rsidR="00DB1E54">
        <w:rPr>
          <w:lang w:eastAsia="ko-KR"/>
        </w:rPr>
        <w:instrText xml:space="preserve"> ADDIN EN.CITE </w:instrText>
      </w:r>
      <w:r w:rsidR="00DB1E54">
        <w:rPr>
          <w:lang w:eastAsia="ko-KR"/>
        </w:rPr>
        <w:fldChar w:fldCharType="begin">
          <w:fldData xml:space="preserve">PEVuZE5vdGU+PENpdGU+PEF1dGhvcj5GcmFuY2tlPC9BdXRob3I+PFllYXI+MjAyMTwvWWVhcj48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</w:fldData>
        </w:fldChar>
      </w:r>
      <w:r w:rsidR="00DB1E54">
        <w:rPr>
          <w:lang w:eastAsia="ko-KR"/>
        </w:rPr>
        <w:instrText xml:space="preserve"> ADDIN EN.CITE.DATA </w:instrText>
      </w:r>
      <w:r w:rsidR="00DB1E54">
        <w:rPr>
          <w:lang w:eastAsia="ko-KR"/>
        </w:rPr>
      </w:r>
      <w:r w:rsidR="00DB1E54">
        <w:rPr>
          <w:lang w:eastAsia="ko-KR"/>
        </w:rPr>
        <w:fldChar w:fldCharType="end"/>
      </w:r>
      <w:r w:rsidR="00DB1E54">
        <w:rPr>
          <w:lang w:eastAsia="ko-KR"/>
        </w:rPr>
      </w:r>
      <w:r w:rsidR="00DB1E54">
        <w:rPr>
          <w:lang w:eastAsia="ko-KR"/>
        </w:rPr>
        <w:fldChar w:fldCharType="separate"/>
      </w:r>
      <w:r w:rsidR="00DB1E54">
        <w:rPr>
          <w:noProof/>
          <w:lang w:eastAsia="ko-KR"/>
        </w:rPr>
        <w:t>(Francke et al., 2021</w:t>
      </w:r>
      <w:r w:rsidR="009C6238">
        <w:rPr>
          <w:noProof/>
          <w:lang w:eastAsia="ko-KR"/>
        </w:rPr>
        <w:t xml:space="preserve">; </w:t>
      </w:r>
      <w:r w:rsidR="00DB1E54">
        <w:rPr>
          <w:noProof/>
          <w:lang w:eastAsia="ko-KR"/>
        </w:rPr>
        <w:t>Herblum et al., 2021)</w:t>
      </w:r>
      <w:r w:rsidR="00DB1E54">
        <w:rPr>
          <w:lang w:eastAsia="ko-KR"/>
        </w:rPr>
        <w:fldChar w:fldCharType="end"/>
      </w:r>
      <w:r w:rsidRPr="00B57846">
        <w:rPr>
          <w:lang w:eastAsia="ko-KR"/>
        </w:rPr>
        <w:t>. Subtherapeutic exposure may lead to inadequate immunosuppression, whereas supratherapeutic exposure increases the risk of toxicity, including nephrotoxicity, underscoring the clinical need for robust concentration prediction in real-world outpatient settings</w:t>
      </w:r>
      <w:r w:rsidR="00CB427F" w:rsidRPr="00CB427F">
        <w:t xml:space="preserve"> </w:t>
      </w:r>
      <w:r w:rsidR="00CB427F">
        <w:rPr>
          <w:lang w:eastAsia="ko-KR"/>
        </w:rPr>
        <w:fldChar w:fldCharType="begin"/>
      </w:r>
      <w:r w:rsidR="00CB427F">
        <w:rPr>
          <w:lang w:eastAsia="ko-KR"/>
        </w:rPr>
        <w:instrText xml:space="preserve"> ADDIN EN.CITE &lt;EndNote&gt;&lt;Cite&gt;&lt;Author&gt;Bentata&lt;/Author&gt;&lt;Year&gt;2020&lt;/Year&gt;&lt;RecNum&gt;16&lt;/RecNum&gt;&lt;DisplayText&gt;(Bentata, 2020;Francke et al., 2021)&lt;/DisplayText&gt;&lt;record&gt;&lt;rec-number&gt;16&lt;/rec-number&gt;&lt;foreign-keys&gt;&lt;key app="EN" db-id="far00s2eqvwsznexa0qpzp5kvet5s2ftw559" timestamp="1770361394"&gt;16&lt;/key&gt;&lt;/foreign-keys&gt;&lt;ref-type name="Journal Article"&gt;17&lt;/ref-type&gt;&lt;contributors&gt;&lt;authors&gt;&lt;author&gt;Bentata, Yassamine&lt;/author&gt;&lt;/authors&gt;&lt;/contributors&gt;&lt;titles&gt;&lt;title&gt;Tacrolimus: 20 years of use in adult kidney transplantation. What we should know about its nephrotoxicity&lt;/title&gt;&lt;secondary-title&gt;Artificial organs&lt;/secondary-title&gt;&lt;/titles&gt;&lt;periodical&gt;&lt;full-title&gt;Artificial organs&lt;/full-title&gt;&lt;/periodical&gt;&lt;pages&gt;140-152&lt;/pages&gt;&lt;volume&gt;44&lt;/volume&gt;&lt;number&gt;2&lt;/number&gt;&lt;dates&gt;&lt;year&gt;2020&lt;/year&gt;&lt;/dates&gt;&lt;isbn&gt;0160-564X&lt;/isbn&gt;&lt;urls&gt;&lt;/urls&gt;&lt;/record&gt;&lt;/Cite&gt;&lt;Cite&gt;&lt;Author&gt;Francke&lt;/Author&gt;&lt;Year&gt;2021&lt;/Year&gt;&lt;RecNum&gt;15&lt;/RecNum&gt;&lt;record&gt;&lt;rec-number&gt;15&lt;/rec-number&gt;&lt;foreign-keys&gt;&lt;key app="EN" db-id="far00s2eqvwsznexa0qpzp5kvet5s2ftw559" timestamp="1770361368"&gt;15&lt;/key&gt;&lt;/foreign-keys&gt;&lt;ref-type name="Journal Article"&gt;17&lt;/ref-type&gt;&lt;contributors&gt;&lt;authors&gt;&lt;author&gt;Francke, Marith I&lt;/author&gt;&lt;author&gt;Andrews, Louise M&lt;/author&gt;&lt;author&gt;Le, Hoang Lan&lt;/author&gt;&lt;author&gt;van de Wetering, Jacqueline&lt;/author&gt;&lt;author&gt;Clahsen‐van Groningen, Marian C&lt;/author&gt;&lt;author&gt;van Gelder, Teun&lt;/author&gt;&lt;author&gt;van Schaik, Ron HN&lt;/author&gt;&lt;author&gt;van der Holt, Bronno&lt;/author&gt;&lt;author&gt;de Winter, Brenda CM&lt;/author&gt;&lt;author&gt;Hesselink, Dennis A&lt;/author&gt;&lt;/authors&gt;&lt;/contributors&gt;&lt;titles&gt;&lt;title&gt;Avoiding tacrolimus underexposure and overexposure with a dosing algorithm for renal transplant recipients: a single arm prospective intervention trial&lt;/title&gt;&lt;secondary-title&gt;Clinical Pharmacology &amp;amp; Therapeutics&lt;/secondary-title&gt;&lt;/titles&gt;&lt;periodical&gt;&lt;full-title&gt;Clinical Pharmacology &amp;amp; Therapeutics&lt;/full-title&gt;&lt;/periodical&gt;&lt;pages&gt;169-178&lt;/pages&gt;&lt;volume&gt;110&lt;/volume&gt;&lt;number&gt;1&lt;/number&gt;&lt;dates&gt;&lt;year&gt;2021&lt;/year&gt;&lt;/dates&gt;&lt;isbn&gt;0009-9236&lt;/isbn&gt;&lt;urls&gt;&lt;/urls&gt;&lt;/record&gt;&lt;/Cite&gt;&lt;/EndNote&gt;</w:instrText>
      </w:r>
      <w:r w:rsidR="00CB427F">
        <w:rPr>
          <w:lang w:eastAsia="ko-KR"/>
        </w:rPr>
        <w:fldChar w:fldCharType="separate"/>
      </w:r>
      <w:r w:rsidR="00CB427F">
        <w:rPr>
          <w:noProof/>
          <w:lang w:eastAsia="ko-KR"/>
        </w:rPr>
        <w:t>(Bentata, 2020</w:t>
      </w:r>
      <w:r w:rsidR="009C6238">
        <w:rPr>
          <w:noProof/>
          <w:lang w:eastAsia="ko-KR"/>
        </w:rPr>
        <w:t xml:space="preserve">; </w:t>
      </w:r>
      <w:r w:rsidR="00CB427F">
        <w:rPr>
          <w:noProof/>
          <w:lang w:eastAsia="ko-KR"/>
        </w:rPr>
        <w:t>Francke et al., 2021)</w:t>
      </w:r>
      <w:r w:rsidR="00CB427F">
        <w:rPr>
          <w:lang w:eastAsia="ko-KR"/>
        </w:rPr>
        <w:fldChar w:fldCharType="end"/>
      </w:r>
      <w:r w:rsidRPr="00B57846">
        <w:rPr>
          <w:lang w:eastAsia="ko-KR"/>
        </w:rPr>
        <w:t>.</w:t>
      </w:r>
      <w:r w:rsidRPr="00B57846">
        <w:rPr>
          <w:lang w:eastAsia="ko-KR"/>
        </w:rPr>
        <w:br/>
        <w:t> </w:t>
      </w:r>
      <w:r w:rsidRPr="00B57846">
        <w:rPr>
          <w:lang w:eastAsia="ko-KR"/>
        </w:rPr>
        <w:br/>
        <w:t>Population pharmacokinetic (</w:t>
      </w:r>
      <w:proofErr w:type="spellStart"/>
      <w:r w:rsidRPr="00B57846">
        <w:rPr>
          <w:lang w:eastAsia="ko-KR"/>
        </w:rPr>
        <w:t>PopPK</w:t>
      </w:r>
      <w:proofErr w:type="spellEnd"/>
      <w:r w:rsidRPr="00B57846">
        <w:rPr>
          <w:lang w:eastAsia="ko-KR"/>
        </w:rPr>
        <w:t>) modeling has long served as a mechanistic framework for individualized dosing by estimating patient-specific pharmacokinetic parameters (e.g., clearance and volume) from sparse concentration measurements and enabling Bayesian forecasting</w:t>
      </w:r>
      <w:r w:rsidR="006D3C22" w:rsidRPr="006D3C22">
        <w:t xml:space="preserve"> </w:t>
      </w:r>
      <w:r w:rsidR="006D3C22">
        <w:rPr>
          <w:lang w:eastAsia="ko-KR"/>
        </w:rPr>
        <w:fldChar w:fldCharType="begin">
          <w:fldData xml:space="preserve">PEVuZE5vdGU+PENpdGU+PEF1dGhvcj5DYW1wYWduZTwvQXV0aG9yPjxZZWFyPjIwMTk8L1llYXI+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</w:fldData>
        </w:fldChar>
      </w:r>
      <w:r w:rsidR="006D3C22">
        <w:rPr>
          <w:lang w:eastAsia="ko-KR"/>
        </w:rPr>
        <w:instrText xml:space="preserve"> ADDIN EN.CITE </w:instrText>
      </w:r>
      <w:r w:rsidR="006D3C22">
        <w:rPr>
          <w:lang w:eastAsia="ko-KR"/>
        </w:rPr>
        <w:fldChar w:fldCharType="begin">
          <w:fldData xml:space="preserve">PEVuZE5vdGU+PENpdGU+PEF1dGhvcj5DYW1wYWduZTwvQXV0aG9yPjxZZWFyPjIwMTk8L1llYXI+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</w:fldData>
        </w:fldChar>
      </w:r>
      <w:r w:rsidR="006D3C22">
        <w:rPr>
          <w:lang w:eastAsia="ko-KR"/>
        </w:rPr>
        <w:instrText xml:space="preserve"> ADDIN EN.CITE.DATA </w:instrText>
      </w:r>
      <w:r w:rsidR="006D3C22">
        <w:rPr>
          <w:lang w:eastAsia="ko-KR"/>
        </w:rPr>
      </w:r>
      <w:r w:rsidR="006D3C22">
        <w:rPr>
          <w:lang w:eastAsia="ko-KR"/>
        </w:rPr>
        <w:fldChar w:fldCharType="end"/>
      </w:r>
      <w:r w:rsidR="006D3C22">
        <w:rPr>
          <w:lang w:eastAsia="ko-KR"/>
        </w:rPr>
      </w:r>
      <w:r w:rsidR="006D3C22">
        <w:rPr>
          <w:lang w:eastAsia="ko-KR"/>
        </w:rPr>
        <w:fldChar w:fldCharType="separate"/>
      </w:r>
      <w:r w:rsidR="006D3C22">
        <w:rPr>
          <w:noProof/>
          <w:lang w:eastAsia="ko-KR"/>
        </w:rPr>
        <w:t>(Campagne et al., 2019</w:t>
      </w:r>
      <w:r w:rsidR="009C6238">
        <w:rPr>
          <w:noProof/>
          <w:lang w:eastAsia="ko-KR"/>
        </w:rPr>
        <w:t xml:space="preserve">; </w:t>
      </w:r>
      <w:r w:rsidR="006D3C22">
        <w:rPr>
          <w:noProof/>
          <w:lang w:eastAsia="ko-KR"/>
        </w:rPr>
        <w:t>Minichmayr et al., 2024)</w:t>
      </w:r>
      <w:r w:rsidR="006D3C22">
        <w:rPr>
          <w:lang w:eastAsia="ko-KR"/>
        </w:rPr>
        <w:fldChar w:fldCharType="end"/>
      </w:r>
      <w:r w:rsidRPr="00B57846">
        <w:rPr>
          <w:lang w:eastAsia="ko-KR"/>
        </w:rPr>
        <w:t xml:space="preserve">. Tacrolimus </w:t>
      </w:r>
      <w:proofErr w:type="spellStart"/>
      <w:r w:rsidRPr="00B57846">
        <w:rPr>
          <w:lang w:eastAsia="ko-KR"/>
        </w:rPr>
        <w:t>PopPK</w:t>
      </w:r>
      <w:proofErr w:type="spellEnd"/>
      <w:r w:rsidRPr="00B57846">
        <w:rPr>
          <w:lang w:eastAsia="ko-KR"/>
        </w:rPr>
        <w:t xml:space="preserve"> studies have identified clinically relevant covariates, including body size and renal function markers, as contributors to pharmacokinetic variability</w:t>
      </w:r>
      <w:r w:rsidR="005D2005" w:rsidRPr="005D2005">
        <w:t xml:space="preserve"> </w:t>
      </w:r>
      <w:r w:rsidR="005D2005">
        <w:rPr>
          <w:lang w:eastAsia="ko-KR"/>
        </w:rPr>
        <w:fldChar w:fldCharType="begin">
          <w:fldData xml:space="preserve">PEVuZE5vdGU+PENpdGU+PEF1dGhvcj5DYW1wYWduZTwvQXV0aG9yPjxZZWFyPjIwMTk8L1llYXI+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</w:fldData>
        </w:fldChar>
      </w:r>
      <w:r w:rsidR="005D2005">
        <w:rPr>
          <w:lang w:eastAsia="ko-KR"/>
        </w:rPr>
        <w:instrText xml:space="preserve"> ADDIN EN.CITE </w:instrText>
      </w:r>
      <w:r w:rsidR="005D2005">
        <w:rPr>
          <w:lang w:eastAsia="ko-KR"/>
        </w:rPr>
        <w:fldChar w:fldCharType="begin">
          <w:fldData xml:space="preserve">PEVuZE5vdGU+PENpdGU+PEF1dGhvcj5DYW1wYWduZTwvQXV0aG9yPjxZZWFyPjIwMTk8L1llYXI+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</w:fldData>
        </w:fldChar>
      </w:r>
      <w:r w:rsidR="005D2005">
        <w:rPr>
          <w:lang w:eastAsia="ko-KR"/>
        </w:rPr>
        <w:instrText xml:space="preserve"> ADDIN EN.CITE.DATA </w:instrText>
      </w:r>
      <w:r w:rsidR="005D2005">
        <w:rPr>
          <w:lang w:eastAsia="ko-KR"/>
        </w:rPr>
      </w:r>
      <w:r w:rsidR="005D2005">
        <w:rPr>
          <w:lang w:eastAsia="ko-KR"/>
        </w:rPr>
        <w:fldChar w:fldCharType="end"/>
      </w:r>
      <w:r w:rsidR="005D2005">
        <w:rPr>
          <w:lang w:eastAsia="ko-KR"/>
        </w:rPr>
      </w:r>
      <w:r w:rsidR="005D2005">
        <w:rPr>
          <w:lang w:eastAsia="ko-KR"/>
        </w:rPr>
        <w:fldChar w:fldCharType="separate"/>
      </w:r>
      <w:r w:rsidR="005D2005">
        <w:rPr>
          <w:noProof/>
          <w:lang w:eastAsia="ko-KR"/>
        </w:rPr>
        <w:t>(Campagne et al., 2019)</w:t>
      </w:r>
      <w:r w:rsidR="005D2005">
        <w:rPr>
          <w:lang w:eastAsia="ko-KR"/>
        </w:rPr>
        <w:fldChar w:fldCharType="end"/>
      </w:r>
      <w:r w:rsidRPr="00B57846">
        <w:rPr>
          <w:lang w:eastAsia="ko-KR"/>
        </w:rPr>
        <w:t>. However, conventional compartmental models may be constrained by structural assumptions and limited covariate sets, and they may not fully capture complex nonlinear interactions, longitudinal patterns, and real-world data irregularities such as time-varying covariates and unmeasured confounding</w:t>
      </w:r>
      <w:r w:rsidR="005D2005" w:rsidRPr="005D2005">
        <w:t xml:space="preserve"> </w:t>
      </w:r>
      <w:r w:rsidR="005D2005">
        <w:rPr>
          <w:lang w:eastAsia="ko-KR"/>
        </w:rPr>
        <w:fldChar w:fldCharType="begin"/>
      </w:r>
      <w:r w:rsidR="005D2005">
        <w:rPr>
          <w:lang w:eastAsia="ko-KR"/>
        </w:rPr>
        <w:instrText xml:space="preserve"> ADDIN EN.CITE &lt;EndNote&gt;&lt;Cite&gt;&lt;Author&gt;Maier&lt;/Author&gt;&lt;Year&gt;2022&lt;/Year&gt;&lt;RecNum&gt;6&lt;/RecNum&gt;&lt;DisplayText&gt;(Maier et al., 2022;Minichmayr et al., 2024)&lt;/DisplayText&gt;&lt;record&gt;&lt;rec-number&gt;6&lt;/rec-number&gt;&lt;foreign-keys&gt;&lt;key app="EN" db-id="far00s2eqvwsznexa0qpzp5kvet5s2ftw559" timestamp="1767681449"&gt;6&lt;/key&gt;&lt;/foreign-keys&gt;&lt;ref-type name="Journal Article"&gt;17&lt;/ref-type&gt;&lt;contributors&gt;&lt;authors&gt;&lt;author&gt;Maier, Corinna&lt;/author&gt;&lt;author&gt;de Wiljes, Jana&lt;/author&gt;&lt;author&gt;Hartung, Niklas&lt;/author&gt;&lt;author&gt;Kloft, Charlotte&lt;/author&gt;&lt;author&gt;Huisinga, Wilhelm&lt;/author&gt;&lt;/authors&gt;&lt;/contributors&gt;&lt;titles&gt;&lt;title&gt;A continued learning approach for model‐informed precision dosing: updating models in clinical practice&lt;/title&gt;&lt;secondary-title&gt;CPT: Pharmacometrics &amp;amp; Systems Pharmacology&lt;/secondary-title&gt;&lt;/titles&gt;&lt;periodical&gt;&lt;full-title&gt;CPT: Pharmacometrics &amp;amp; Systems Pharmacology&lt;/full-title&gt;&lt;/periodical&gt;&lt;pages&gt;185-198&lt;/pages&gt;&lt;volume&gt;11&lt;/volume&gt;&lt;number&gt;2&lt;/number&gt;&lt;dates&gt;&lt;year&gt;2022&lt;/year&gt;&lt;/dates&gt;&lt;isbn&gt;2163-8306&lt;/isbn&gt;&lt;urls&gt;&lt;/urls&gt;&lt;/record&gt;&lt;/Cite&gt;&lt;Cite&gt;&lt;Author&gt;Minichmayr&lt;/Author&gt;&lt;Year&gt;2024&lt;/Year&gt;&lt;RecNum&gt;5&lt;/RecNum&gt;&lt;record&gt;&lt;rec-number&gt;5&lt;/rec-number&gt;&lt;foreign-keys&gt;&lt;key app="EN" db-id="far00s2eqvwsznexa0qpzp5kvet5s2ftw559" timestamp="1767681257"&gt;5&lt;/key&gt;&lt;/foreign-keys&gt;&lt;ref-type name="Journal Article"&gt;17&lt;/ref-type&gt;&lt;contributors&gt;&lt;authors&gt;&lt;author&gt;Minichmayr, IK&lt;/author&gt;&lt;author&gt;Dreesen, E&lt;/author&gt;&lt;author&gt;Centanni, Maddalena&lt;/author&gt;&lt;author&gt;Wang, Z&lt;/author&gt;&lt;author&gt;Hoffert, Y&lt;/author&gt;&lt;author&gt;Friberg, Lena E&lt;/author&gt;&lt;author&gt;Wicha, SG&lt;/author&gt;&lt;/authors&gt;&lt;/contributors&gt;&lt;titles&gt;&lt;title&gt;Model-informed precision dosing: State of the art and future perspectives&lt;/title&gt;&lt;secondary-title&gt;Advanced drug delivery reviews&lt;/secondary-title&gt;&lt;/titles&gt;&lt;periodical&gt;&lt;full-title&gt;Advanced drug delivery reviews&lt;/full-title&gt;&lt;/periodical&gt;&lt;pages&gt;115421&lt;/pages&gt;&lt;volume&gt;215&lt;/volume&gt;&lt;dates&gt;&lt;year&gt;2024&lt;/year&gt;&lt;/dates&gt;&lt;isbn&gt;0169-409X&lt;/isbn&gt;&lt;urls&gt;&lt;/urls&gt;&lt;/record&gt;&lt;/Cite&gt;&lt;/EndNote&gt;</w:instrText>
      </w:r>
      <w:r w:rsidR="005D2005">
        <w:rPr>
          <w:lang w:eastAsia="ko-KR"/>
        </w:rPr>
        <w:fldChar w:fldCharType="separate"/>
      </w:r>
      <w:r w:rsidR="005D2005">
        <w:rPr>
          <w:noProof/>
          <w:lang w:eastAsia="ko-KR"/>
        </w:rPr>
        <w:t>(Maier et al., 2022</w:t>
      </w:r>
      <w:r w:rsidR="009C6238">
        <w:rPr>
          <w:noProof/>
          <w:lang w:eastAsia="ko-KR"/>
        </w:rPr>
        <w:t xml:space="preserve">; </w:t>
      </w:r>
      <w:r w:rsidR="005D2005">
        <w:rPr>
          <w:noProof/>
          <w:lang w:eastAsia="ko-KR"/>
        </w:rPr>
        <w:t>Minichmayr et al., 2024)</w:t>
      </w:r>
      <w:r w:rsidR="005D2005">
        <w:rPr>
          <w:lang w:eastAsia="ko-KR"/>
        </w:rPr>
        <w:fldChar w:fldCharType="end"/>
      </w:r>
      <w:r w:rsidRPr="00B57846">
        <w:rPr>
          <w:lang w:eastAsia="ko-KR"/>
        </w:rPr>
        <w:t>.</w:t>
      </w:r>
      <w:r w:rsidRPr="00B57846">
        <w:rPr>
          <w:lang w:eastAsia="ko-KR"/>
        </w:rPr>
        <w:br/>
        <w:t> </w:t>
      </w:r>
      <w:r w:rsidRPr="00B57846">
        <w:rPr>
          <w:lang w:eastAsia="ko-KR"/>
        </w:rPr>
        <w:br/>
        <w:t xml:space="preserve">Recent advances in artificial intelligence (AI) and machine learning (ML) have introduced </w:t>
      </w:r>
      <w:r w:rsidR="00E863D8" w:rsidRPr="00E863D8">
        <w:rPr>
          <w:lang w:eastAsia="ko-KR"/>
        </w:rPr>
        <w:t>data-driven approaches that can complement mechanistic models for drug concentration prediction</w:t>
      </w:r>
      <w:r w:rsidR="00E863D8">
        <w:rPr>
          <w:rFonts w:hint="eastAsia"/>
          <w:lang w:eastAsia="ko-KR"/>
        </w:rPr>
        <w:t xml:space="preserve">. </w:t>
      </w:r>
      <w:r w:rsidRPr="00B57846">
        <w:rPr>
          <w:lang w:eastAsia="ko-KR"/>
        </w:rPr>
        <w:t xml:space="preserve">Sequence models such as recurrent neural networks (RNNs) and long short-term memory (LSTM) networks can learn temporal dependencies from longitudinal data, while tree-based ensemble methods such as </w:t>
      </w:r>
      <w:proofErr w:type="spellStart"/>
      <w:r w:rsidRPr="00B57846">
        <w:rPr>
          <w:lang w:eastAsia="ko-KR"/>
        </w:rPr>
        <w:t>LightGBM</w:t>
      </w:r>
      <w:proofErr w:type="spellEnd"/>
      <w:r w:rsidRPr="00B57846">
        <w:rPr>
          <w:lang w:eastAsia="ko-KR"/>
        </w:rPr>
        <w:t xml:space="preserve"> can capture nonlinear relationships among structured clinical variables</w:t>
      </w:r>
      <w:r w:rsidR="00AD66E5" w:rsidRPr="00AD66E5">
        <w:t xml:space="preserve"> </w:t>
      </w:r>
      <w:r w:rsidR="00AD66E5">
        <w:rPr>
          <w:lang w:eastAsia="ko-KR"/>
        </w:rPr>
        <w:fldChar w:fldCharType="begin">
          <w:fldData xml:space="preserve">PEVuZE5vdGU+PENpdGU+PEF1dGhvcj5KaWFuPC9BdXRob3I+PFllYXI+MjAyNTwvWWVhcj48UmVj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</w:fldData>
        </w:fldChar>
      </w:r>
      <w:r w:rsidR="00964168">
        <w:rPr>
          <w:lang w:eastAsia="ko-KR"/>
        </w:rPr>
        <w:instrText xml:space="preserve"> ADDIN EN.CITE </w:instrText>
      </w:r>
      <w:r w:rsidR="00964168">
        <w:rPr>
          <w:lang w:eastAsia="ko-KR"/>
        </w:rPr>
        <w:fldChar w:fldCharType="begin">
          <w:fldData xml:space="preserve">PEVuZE5vdGU+PENpdGU+PEF1dGhvcj5KaWFuPC9BdXRob3I+PFllYXI+MjAyNTwvWWVhcj48UmVj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</w:fldData>
        </w:fldChar>
      </w:r>
      <w:r w:rsidR="00964168">
        <w:rPr>
          <w:lang w:eastAsia="ko-KR"/>
        </w:rPr>
        <w:instrText xml:space="preserve"> ADDIN EN.CITE.DATA </w:instrText>
      </w:r>
      <w:r w:rsidR="00964168">
        <w:rPr>
          <w:lang w:eastAsia="ko-KR"/>
        </w:rPr>
      </w:r>
      <w:r w:rsidR="00964168">
        <w:rPr>
          <w:lang w:eastAsia="ko-KR"/>
        </w:rPr>
        <w:fldChar w:fldCharType="end"/>
      </w:r>
      <w:r w:rsidR="00AD66E5">
        <w:rPr>
          <w:lang w:eastAsia="ko-KR"/>
        </w:rPr>
      </w:r>
      <w:r w:rsidR="00AD66E5">
        <w:rPr>
          <w:lang w:eastAsia="ko-KR"/>
        </w:rPr>
        <w:fldChar w:fldCharType="separate"/>
      </w:r>
      <w:r w:rsidR="00964168">
        <w:rPr>
          <w:noProof/>
          <w:lang w:eastAsia="ko-KR"/>
        </w:rPr>
        <w:t>(Poweleit et al., 2023</w:t>
      </w:r>
      <w:r w:rsidR="009C6238">
        <w:rPr>
          <w:noProof/>
          <w:lang w:eastAsia="ko-KR"/>
        </w:rPr>
        <w:t xml:space="preserve">; </w:t>
      </w:r>
      <w:r w:rsidR="00964168">
        <w:rPr>
          <w:noProof/>
          <w:lang w:eastAsia="ko-KR"/>
        </w:rPr>
        <w:t>Wang et al., 2024</w:t>
      </w:r>
      <w:r w:rsidR="009C6238">
        <w:rPr>
          <w:noProof/>
          <w:lang w:eastAsia="ko-KR"/>
        </w:rPr>
        <w:t xml:space="preserve">; </w:t>
      </w:r>
      <w:r w:rsidR="00964168">
        <w:rPr>
          <w:noProof/>
          <w:lang w:eastAsia="ko-KR"/>
        </w:rPr>
        <w:t>Jian et al., 2025)</w:t>
      </w:r>
      <w:r w:rsidR="00AD66E5">
        <w:rPr>
          <w:lang w:eastAsia="ko-KR"/>
        </w:rPr>
        <w:fldChar w:fldCharType="end"/>
      </w:r>
      <w:r w:rsidRPr="00B57846">
        <w:rPr>
          <w:lang w:eastAsia="ko-KR"/>
        </w:rPr>
        <w:t>. Despite promising performance, purely data-driven models can be limited by reduced interpretability and potential instability in smaller real-world cohorts</w:t>
      </w:r>
      <w:r w:rsidR="00AD66E5" w:rsidRPr="00AD66E5">
        <w:t xml:space="preserve"> </w:t>
      </w:r>
      <w:r w:rsidR="00AD66E5">
        <w:rPr>
          <w:lang w:eastAsia="ko-KR"/>
        </w:rPr>
        <w:fldChar w:fldCharType="begin"/>
      </w:r>
      <w:r w:rsidR="00AD66E5">
        <w:rPr>
          <w:lang w:eastAsia="ko-KR"/>
        </w:rPr>
        <w:instrText xml:space="preserve"> ADDIN EN.CITE &lt;EndNote&gt;&lt;Cite&gt;&lt;Author&gt;Barrett&lt;/Author&gt;&lt;Year&gt;2024&lt;/Year&gt;&lt;RecNum&gt;10&lt;/RecNum&gt;&lt;DisplayText&gt;(Barrett, 2024)&lt;/DisplayText&gt;&lt;record&gt;&lt;rec-number&gt;10&lt;/rec-number&gt;&lt;foreign-keys&gt;&lt;key app="EN" db-id="far00s2eqvwsznexa0qpzp5kvet5s2ftw559" timestamp="1767682145"&gt;10&lt;/key&gt;&lt;/foreign-keys&gt;&lt;ref-type name="Journal Article"&gt;17&lt;/ref-type&gt;&lt;contributors&gt;&lt;authors&gt;&lt;author&gt;Barrett, Jeffrey S&lt;/author&gt;&lt;/authors&gt;&lt;/contributors&gt;&lt;titles&gt;&lt;title&gt;Artificial Intelligence Opportunities to Guide Precision Dosing Strategies&lt;/title&gt;&lt;secondary-title&gt;The Journal of Pediatric Pharmacology and Therapeutics&lt;/secondary-title&gt;&lt;/titles&gt;&lt;periodical&gt;&lt;full-title&gt;The Journal of Pediatric Pharmacology and Therapeutics&lt;/full-title&gt;&lt;/periodical&gt;&lt;pages&gt;434-440&lt;/pages&gt;&lt;volume&gt;29&lt;/volume&gt;&lt;number&gt;4&lt;/number&gt;&lt;dates&gt;&lt;year&gt;2024&lt;/year&gt;&lt;/dates&gt;&lt;isbn&gt;2331-348X&lt;/isbn&gt;&lt;urls&gt;&lt;/urls&gt;&lt;/record&gt;&lt;/Cite&gt;&lt;/EndNote&gt;</w:instrText>
      </w:r>
      <w:r w:rsidR="00AD66E5">
        <w:rPr>
          <w:lang w:eastAsia="ko-KR"/>
        </w:rPr>
        <w:fldChar w:fldCharType="separate"/>
      </w:r>
      <w:r w:rsidR="00AD66E5">
        <w:rPr>
          <w:noProof/>
          <w:lang w:eastAsia="ko-KR"/>
        </w:rPr>
        <w:t>(Barrett, 2024)</w:t>
      </w:r>
      <w:r w:rsidR="00AD66E5">
        <w:rPr>
          <w:lang w:eastAsia="ko-KR"/>
        </w:rPr>
        <w:fldChar w:fldCharType="end"/>
      </w:r>
      <w:r w:rsidR="00AD66E5">
        <w:rPr>
          <w:rFonts w:hint="eastAsia"/>
          <w:lang w:eastAsia="ko-KR"/>
        </w:rPr>
        <w:t>.</w:t>
      </w:r>
      <w:r w:rsidRPr="00B57846">
        <w:rPr>
          <w:lang w:eastAsia="ko-KR"/>
        </w:rPr>
        <w:br/>
        <w:t> </w:t>
      </w:r>
      <w:r w:rsidRPr="00B57846">
        <w:rPr>
          <w:lang w:eastAsia="ko-KR"/>
        </w:rPr>
        <w:br/>
        <w:t>To bridge mechanistic interpretability and data-driven flexibility, model-informed AI approaches integrate pharmacokinetic knowledge into AI models</w:t>
      </w:r>
      <w:r w:rsidR="00D20604" w:rsidRPr="00D20604">
        <w:t xml:space="preserve"> </w:t>
      </w:r>
      <w:r w:rsidR="00D20604">
        <w:rPr>
          <w:lang w:eastAsia="ko-KR"/>
        </w:rPr>
        <w:fldChar w:fldCharType="begin">
          <w:fldData xml:space="preserve">PEVuZE5vdGU+PENpdGU+PEF1dGhvcj5CYXJyZXR0PC9BdXRob3I+PFllYXI+MjAyNDwvWWVhcj48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</w:fldData>
        </w:fldChar>
      </w:r>
      <w:r w:rsidR="00D20604">
        <w:rPr>
          <w:lang w:eastAsia="ko-KR"/>
        </w:rPr>
        <w:instrText xml:space="preserve"> ADDIN EN.CITE </w:instrText>
      </w:r>
      <w:r w:rsidR="00D20604">
        <w:rPr>
          <w:lang w:eastAsia="ko-KR"/>
        </w:rPr>
        <w:fldChar w:fldCharType="begin">
          <w:fldData xml:space="preserve">PEVuZE5vdGU+PENpdGU+PEF1dGhvcj5CYXJyZXR0PC9BdXRob3I+PFllYXI+MjAyNDwvWWVhcj48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</w:fldData>
        </w:fldChar>
      </w:r>
      <w:r w:rsidR="00D20604">
        <w:rPr>
          <w:lang w:eastAsia="ko-KR"/>
        </w:rPr>
        <w:instrText xml:space="preserve"> ADDIN EN.CITE.DATA </w:instrText>
      </w:r>
      <w:r w:rsidR="00D20604">
        <w:rPr>
          <w:lang w:eastAsia="ko-KR"/>
        </w:rPr>
      </w:r>
      <w:r w:rsidR="00D20604">
        <w:rPr>
          <w:lang w:eastAsia="ko-KR"/>
        </w:rPr>
        <w:fldChar w:fldCharType="end"/>
      </w:r>
      <w:r w:rsidR="00D20604">
        <w:rPr>
          <w:lang w:eastAsia="ko-KR"/>
        </w:rPr>
      </w:r>
      <w:r w:rsidR="00D20604">
        <w:rPr>
          <w:lang w:eastAsia="ko-KR"/>
        </w:rPr>
        <w:fldChar w:fldCharType="separate"/>
      </w:r>
      <w:r w:rsidR="00D20604">
        <w:rPr>
          <w:noProof/>
          <w:lang w:eastAsia="ko-KR"/>
        </w:rPr>
        <w:t>(Li et al., 2023</w:t>
      </w:r>
      <w:r w:rsidR="009C6238">
        <w:rPr>
          <w:noProof/>
          <w:lang w:eastAsia="ko-KR"/>
        </w:rPr>
        <w:t xml:space="preserve">; </w:t>
      </w:r>
      <w:r w:rsidR="00D20604">
        <w:rPr>
          <w:noProof/>
          <w:lang w:eastAsia="ko-KR"/>
        </w:rPr>
        <w:t>Barrett, 2024</w:t>
      </w:r>
      <w:r w:rsidR="009C6238">
        <w:rPr>
          <w:noProof/>
          <w:lang w:eastAsia="ko-KR"/>
        </w:rPr>
        <w:t xml:space="preserve">; </w:t>
      </w:r>
      <w:r w:rsidR="00D20604">
        <w:rPr>
          <w:noProof/>
          <w:lang w:eastAsia="ko-KR"/>
        </w:rPr>
        <w:t>Wang et al., 2024)</w:t>
      </w:r>
      <w:r w:rsidR="00D20604">
        <w:rPr>
          <w:lang w:eastAsia="ko-KR"/>
        </w:rPr>
        <w:fldChar w:fldCharType="end"/>
      </w:r>
      <w:r w:rsidRPr="00B57846">
        <w:rPr>
          <w:lang w:eastAsia="ko-KR"/>
        </w:rPr>
        <w:t xml:space="preserve">. A practical strategy is to embed </w:t>
      </w:r>
      <w:proofErr w:type="spellStart"/>
      <w:r w:rsidRPr="00B57846">
        <w:rPr>
          <w:lang w:eastAsia="ko-KR"/>
        </w:rPr>
        <w:t>PopPK</w:t>
      </w:r>
      <w:proofErr w:type="spellEnd"/>
      <w:r w:rsidRPr="00B57846">
        <w:rPr>
          <w:lang w:eastAsia="ko-KR"/>
        </w:rPr>
        <w:t xml:space="preserve">-derived predictions or parameters as input features, </w:t>
      </w:r>
      <w:r w:rsidRPr="00B57846">
        <w:rPr>
          <w:lang w:eastAsia="ko-KR"/>
        </w:rPr>
        <w:lastRenderedPageBreak/>
        <w:t>allowing AI models to learn residual patterns beyond what mechanistic models explain while retaining clinically meaningful constraints</w:t>
      </w:r>
      <w:r w:rsidR="00842A33" w:rsidRPr="00842A33">
        <w:t xml:space="preserve"> </w:t>
      </w:r>
      <w:r w:rsidR="00842A33">
        <w:rPr>
          <w:lang w:eastAsia="ko-KR"/>
        </w:rPr>
        <w:fldChar w:fldCharType="begin"/>
      </w:r>
      <w:r w:rsidR="00842A33">
        <w:rPr>
          <w:lang w:eastAsia="ko-KR"/>
        </w:rPr>
        <w:instrText xml:space="preserve"> ADDIN EN.CITE &lt;EndNote&gt;&lt;Cite&gt;&lt;Author&gt;Stankevičiūtė&lt;/Author&gt;&lt;Year&gt;2023&lt;/Year&gt;&lt;RecNum&gt;20&lt;/RecNum&gt;&lt;DisplayText&gt;(Stankevičiūtė et al., 2023)&lt;/DisplayText&gt;&lt;record&gt;&lt;rec-number&gt;20&lt;/rec-number&gt;&lt;foreign-keys&gt;&lt;key app="EN" db-id="far00s2eqvwsznexa0qpzp5kvet5s2ftw559" timestamp="1770362673"&gt;20&lt;/key&gt;&lt;/foreign-keys&gt;&lt;ref-type name="Journal Article"&gt;17&lt;/ref-type&gt;&lt;contributors&gt;&lt;authors&gt;&lt;author&gt;Stankevičiūtė, Kamilė&lt;/author&gt;&lt;author&gt;Woillard, Jean-Baptiste&lt;/author&gt;&lt;author&gt;Peck, Richard W&lt;/author&gt;&lt;author&gt;Marquet, Pierre&lt;/author&gt;&lt;author&gt;van der Schaar, Mihaela&lt;/author&gt;&lt;/authors&gt;&lt;/contributors&gt;&lt;titles&gt;&lt;title&gt;Bridging the worlds of pharmacometrics and machine learning&lt;/title&gt;&lt;secondary-title&gt;Clinical Pharmacokinetics&lt;/secondary-title&gt;&lt;/titles&gt;&lt;periodical&gt;&lt;full-title&gt;Clinical Pharmacokinetics&lt;/full-title&gt;&lt;/periodical&gt;&lt;pages&gt;1551-1565&lt;/pages&gt;&lt;volume&gt;62&lt;/volume&gt;&lt;number&gt;11&lt;/number&gt;&lt;dates&gt;&lt;year&gt;2023&lt;/year&gt;&lt;/dates&gt;&lt;isbn&gt;0312-5963&lt;/isbn&gt;&lt;urls&gt;&lt;/urls&gt;&lt;/record&gt;&lt;/Cite&gt;&lt;/EndNote&gt;</w:instrText>
      </w:r>
      <w:r w:rsidR="00842A33">
        <w:rPr>
          <w:lang w:eastAsia="ko-KR"/>
        </w:rPr>
        <w:fldChar w:fldCharType="separate"/>
      </w:r>
      <w:r w:rsidR="00842A33">
        <w:rPr>
          <w:noProof/>
          <w:lang w:eastAsia="ko-KR"/>
        </w:rPr>
        <w:t>(Stankevičiūtė et al., 2023)</w:t>
      </w:r>
      <w:r w:rsidR="00842A33">
        <w:rPr>
          <w:lang w:eastAsia="ko-KR"/>
        </w:rPr>
        <w:fldChar w:fldCharType="end"/>
      </w:r>
      <w:r w:rsidRPr="00B57846">
        <w:rPr>
          <w:lang w:eastAsia="ko-KR"/>
        </w:rPr>
        <w:t xml:space="preserve">. </w:t>
      </w:r>
    </w:p>
    <w:p w14:paraId="34143C79" w14:textId="53D4251B" w:rsidR="002E200D" w:rsidRDefault="005F3CFF" w:rsidP="002E200D">
      <w:pPr>
        <w:rPr>
          <w:lang w:eastAsia="ko-KR"/>
        </w:rPr>
      </w:pPr>
      <w:r w:rsidRPr="005F3CFF">
        <w:rPr>
          <w:lang w:eastAsia="ko-KR"/>
        </w:rPr>
        <w:t xml:space="preserve">Therefore, this study aimed to develop and evaluate a </w:t>
      </w:r>
      <w:proofErr w:type="spellStart"/>
      <w:r w:rsidRPr="005F3CFF">
        <w:rPr>
          <w:lang w:eastAsia="ko-KR"/>
        </w:rPr>
        <w:t>PopPK</w:t>
      </w:r>
      <w:proofErr w:type="spellEnd"/>
      <w:r w:rsidRPr="005F3CFF">
        <w:rPr>
          <w:lang w:eastAsia="ko-KR"/>
        </w:rPr>
        <w:t xml:space="preserve">-embedded AI framework for tacrolimus concentration prediction using real-world outpatient EMR data. </w:t>
      </w:r>
      <w:r w:rsidR="005F22E2" w:rsidRPr="005F22E2">
        <w:rPr>
          <w:lang w:eastAsia="ko-KR"/>
        </w:rPr>
        <w:t xml:space="preserve">We constructed four one-compartment </w:t>
      </w:r>
      <w:proofErr w:type="spellStart"/>
      <w:r w:rsidR="005F22E2" w:rsidRPr="005F22E2">
        <w:rPr>
          <w:lang w:eastAsia="ko-KR"/>
        </w:rPr>
        <w:t>PopPK</w:t>
      </w:r>
      <w:proofErr w:type="spellEnd"/>
      <w:r w:rsidR="005F22E2" w:rsidRPr="005F22E2">
        <w:rPr>
          <w:lang w:eastAsia="ko-KR"/>
        </w:rPr>
        <w:t xml:space="preserve"> models and three </w:t>
      </w:r>
      <w:proofErr w:type="spellStart"/>
      <w:r w:rsidR="005F22E2" w:rsidRPr="005F22E2">
        <w:rPr>
          <w:lang w:eastAsia="ko-KR"/>
        </w:rPr>
        <w:t>PopPK</w:t>
      </w:r>
      <w:proofErr w:type="spellEnd"/>
      <w:r w:rsidR="005F22E2" w:rsidRPr="005F22E2">
        <w:rPr>
          <w:lang w:eastAsia="ko-KR"/>
        </w:rPr>
        <w:t xml:space="preserve">-embedded AI models (RNN, LSTM, and </w:t>
      </w:r>
      <w:proofErr w:type="spellStart"/>
      <w:r w:rsidR="005F22E2" w:rsidRPr="005F22E2">
        <w:rPr>
          <w:lang w:eastAsia="ko-KR"/>
        </w:rPr>
        <w:t>LightGBM</w:t>
      </w:r>
      <w:proofErr w:type="spellEnd"/>
      <w:r w:rsidR="005F22E2" w:rsidRPr="005F22E2">
        <w:rPr>
          <w:lang w:eastAsia="ko-KR"/>
        </w:rPr>
        <w:t>), compared predictive performance using independent patient-level evaluation sets, assessed differences in prediction-error dispersion, and evaluated interpretability using Shapley additive explanations (SHAP).</w:t>
      </w:r>
      <w:r w:rsidR="002E200D">
        <w:rPr>
          <w:rFonts w:hint="eastAsia"/>
          <w:lang w:eastAsia="ko-KR"/>
        </w:rPr>
        <w:t xml:space="preserve"> </w:t>
      </w:r>
      <w:r w:rsidR="002B53E2" w:rsidRPr="002B53E2">
        <w:rPr>
          <w:lang w:eastAsia="ko-KR"/>
        </w:rPr>
        <w:t xml:space="preserve">Although the combination of population pharmacokinetic modeling and machine learning has been investigated for tacrolimus, most prior studies have focused on transplant recipients with relatively dense sampling, and data-driven approaches in outpatient glomerulonephritis cohorts using sparse, irregularly sampled real-world electronic medical record data remain scarce. In the present study, we combined a mechanistic </w:t>
      </w:r>
      <w:proofErr w:type="spellStart"/>
      <w:r w:rsidR="0059324F">
        <w:rPr>
          <w:lang w:eastAsia="ko-KR"/>
        </w:rPr>
        <w:t>PopPK</w:t>
      </w:r>
      <w:proofErr w:type="spellEnd"/>
      <w:r w:rsidR="002B53E2" w:rsidRPr="002B53E2">
        <w:rPr>
          <w:lang w:eastAsia="ko-KR"/>
        </w:rPr>
        <w:t xml:space="preserve"> prior (the population prediction, embedded as the feature DVI) with a data-driven temporal correction based on the lagged prediction error, used SHAP analysis to decompose the relative contributions of mechanistic and temporal features, and adopted strict patient-level data splitting to prevent leakage of within-patient information.</w:t>
      </w:r>
    </w:p>
    <w:p w14:paraId="1D802708" w14:textId="303AD205" w:rsidR="00FE5DDC" w:rsidRPr="00FE5DDC" w:rsidRDefault="00FE5DDC" w:rsidP="002E200D">
      <w:pPr>
        <w:rPr>
          <w:lang w:eastAsia="ko-KR"/>
        </w:rPr>
      </w:pPr>
      <w:r w:rsidRPr="00FE5DDC">
        <w:rPr>
          <w:lang w:eastAsia="ko-KR"/>
        </w:rPr>
        <w:t xml:space="preserve">A central design consideration was that the framework should be applicable to a new outpatient directly from routinely available covariates, without first fitting that individual's pharmacokinetic parameters. For a patient who has not yet provided a measured trough, the individual random effects cannot be updated, so an empirical-Bayes individual prediction (IPRED) is unavailable at this cold-start point. Rather than adopting sequential Bayesian re-estimation of individual parameters as troughs accumulate, we deliberately built the framework around the population (typical-value) prediction (embedded as DVI, with random effects set to zero), which is computable for any patient, and supplied data-driven individualization through the lagged prediction error (ERR_LAG1)—a lightweight correction that carries forward the deviation of a patient's most recent prior trough from the population prediction and updates automatically as clinic visits accumulate, without per-patient model fitting. This pairing preserves portability to previously unseen patients—for whom the visit-to-visit correction becomes available from the second observed trough onward—while providing a data-driven signal intended to recover patient-specific offsets that the </w:t>
      </w:r>
      <w:proofErr w:type="gramStart"/>
      <w:r w:rsidRPr="00FE5DDC">
        <w:rPr>
          <w:lang w:eastAsia="ko-KR"/>
        </w:rPr>
        <w:t>population prior</w:t>
      </w:r>
      <w:proofErr w:type="gramEnd"/>
      <w:r w:rsidRPr="00FE5DDC">
        <w:rPr>
          <w:lang w:eastAsia="ko-KR"/>
        </w:rPr>
        <w:t xml:space="preserve"> alone cannot represent.</w:t>
      </w:r>
    </w:p>
    <w:p w14:paraId="60B257DE" w14:textId="0760AAF4" w:rsidR="00FD24F4" w:rsidRPr="002E200D" w:rsidRDefault="00FD24F4" w:rsidP="00AC0270">
      <w:pPr>
        <w:rPr>
          <w:lang w:eastAsia="ko-KR"/>
        </w:rPr>
      </w:pPr>
    </w:p>
    <w:p w14:paraId="78DC6257" w14:textId="651FF5CD" w:rsidR="00CB522B" w:rsidRPr="00120A1C" w:rsidRDefault="00CD3818" w:rsidP="00CB522B">
      <w:pPr>
        <w:rPr>
          <w:rFonts w:cs="Times New Roman"/>
          <w:b/>
          <w:bCs/>
          <w:szCs w:val="24"/>
          <w:lang w:eastAsia="ko-KR"/>
        </w:rPr>
      </w:pPr>
      <w:r w:rsidRPr="00120A1C">
        <w:rPr>
          <w:rFonts w:cs="Times New Roman" w:hint="eastAsia"/>
          <w:b/>
          <w:bCs/>
          <w:szCs w:val="24"/>
          <w:lang w:eastAsia="ko-KR"/>
        </w:rPr>
        <w:t xml:space="preserve">2. </w:t>
      </w:r>
      <w:r w:rsidR="00CB522B" w:rsidRPr="00120A1C">
        <w:rPr>
          <w:rFonts w:cs="Times New Roman"/>
          <w:b/>
          <w:bCs/>
          <w:szCs w:val="24"/>
          <w:lang w:eastAsia="ko-KR"/>
        </w:rPr>
        <w:t>Materials and Methods</w:t>
      </w:r>
    </w:p>
    <w:p w14:paraId="39B589F5" w14:textId="1878EEDF" w:rsidR="00CB522B" w:rsidRPr="004A0043" w:rsidRDefault="00CB522B" w:rsidP="00CB522B">
      <w:pPr>
        <w:rPr>
          <w:rFonts w:cs="Times New Roman"/>
          <w:b/>
          <w:bCs/>
          <w:szCs w:val="24"/>
          <w:lang w:eastAsia="ko-KR"/>
        </w:rPr>
      </w:pPr>
      <w:r w:rsidRPr="004A0043">
        <w:rPr>
          <w:rFonts w:cs="Times New Roman"/>
          <w:b/>
          <w:bCs/>
          <w:szCs w:val="24"/>
          <w:lang w:eastAsia="ko-KR"/>
        </w:rPr>
        <w:t xml:space="preserve">2.1 </w:t>
      </w:r>
      <w:r w:rsidR="00B202C5" w:rsidRPr="004A0043">
        <w:rPr>
          <w:rFonts w:cs="Times New Roman"/>
          <w:b/>
          <w:bCs/>
          <w:szCs w:val="24"/>
          <w:lang w:eastAsia="ko-KR"/>
        </w:rPr>
        <w:t>Study design, ethics, and study population</w:t>
      </w:r>
    </w:p>
    <w:p w14:paraId="71F11D6F" w14:textId="77777777" w:rsidR="00F27D96" w:rsidRPr="00F27D96" w:rsidRDefault="00F27D96" w:rsidP="00F27D96">
      <w:pPr>
        <w:rPr>
          <w:rFonts w:cs="Times New Roman"/>
          <w:szCs w:val="24"/>
          <w:lang w:eastAsia="ko-KR"/>
        </w:rPr>
      </w:pPr>
      <w:r w:rsidRPr="00F27D96">
        <w:rPr>
          <w:rFonts w:cs="Times New Roman"/>
          <w:szCs w:val="24"/>
          <w:lang w:eastAsia="ko-KR"/>
        </w:rPr>
        <w:t>This retrospective observational study was conducted using electronic medical record (EMR) data from outpatients diagnosed with glomerulonephritis and treated with oral tacrolimus at Seoul National University Hospital. The study design and data source were consistent with those used in a previously approved population pharmacokinetic investigation conducted at the same institution. The study was performed in accordance with the Declaration of Helsinki and institutional ethical standards. Institutional review and approval were obtained for retrospective analysis of anonymized EMR data, and the requirement for written informed consent was waived due to the non-interventional nature of the study.</w:t>
      </w:r>
    </w:p>
    <w:p w14:paraId="4A0331F8" w14:textId="4FB4F679" w:rsidR="00F27D96" w:rsidRPr="00F27D96" w:rsidRDefault="00F27D96" w:rsidP="00F27D96">
      <w:pPr>
        <w:rPr>
          <w:rFonts w:cs="Times New Roman"/>
          <w:szCs w:val="24"/>
          <w:lang w:eastAsia="ko-KR"/>
        </w:rPr>
      </w:pPr>
      <w:r w:rsidRPr="00F27D96">
        <w:rPr>
          <w:rFonts w:cs="Times New Roman"/>
          <w:szCs w:val="24"/>
          <w:lang w:eastAsia="ko-KR"/>
        </w:rPr>
        <w:t xml:space="preserve">Eligible patients were adults (≥18 years) with a diagnosis of glomerulonephritis who received oral tacrolimus capsules administered twice daily and underwent routine therapeutic drug monitoring </w:t>
      </w:r>
      <w:r w:rsidRPr="00F27D96">
        <w:rPr>
          <w:rFonts w:cs="Times New Roman"/>
          <w:szCs w:val="24"/>
          <w:lang w:eastAsia="ko-KR"/>
        </w:rPr>
        <w:lastRenderedPageBreak/>
        <w:t>(TDM) in the outpatient setting. Patients who had not reached steady-state tacrolimus concentrations, according to prior pharmacokinetic study criteria at the same institution, were excluded. To ensure sufficient longitudinal information, patients with fewer than three tacrolimus trough concentration measurements were also excluded</w:t>
      </w:r>
      <w:r w:rsidR="00256A6F">
        <w:rPr>
          <w:rFonts w:ascii="Courier New" w:hAnsi="Courier New" w:cs="Courier New" w:hint="eastAsia"/>
          <w:color w:val="E2E1DA"/>
          <w:sz w:val="20"/>
          <w:szCs w:val="20"/>
          <w:lang w:eastAsia="ko-KR"/>
        </w:rPr>
        <w:t xml:space="preserve"> </w:t>
      </w:r>
      <w:r w:rsidR="00256A6F" w:rsidRPr="00256A6F">
        <w:rPr>
          <w:rFonts w:cs="Times New Roman"/>
          <w:szCs w:val="24"/>
          <w:lang w:eastAsia="ko-KR"/>
        </w:rPr>
        <w:t>from the pharmacokinetic analysis. A more stringent measurement requirement was subsequently applied when constructing the sequence-based artificial intelligence cohort, because the recurrent and lagged-error features depend on repeated within-patient observations.</w:t>
      </w:r>
    </w:p>
    <w:p w14:paraId="52C0AC28" w14:textId="6C6066AE" w:rsidR="005854B7" w:rsidRPr="00CB522B" w:rsidRDefault="001A73F3" w:rsidP="00CB522B">
      <w:pPr>
        <w:rPr>
          <w:rFonts w:cs="Times New Roman"/>
          <w:szCs w:val="24"/>
          <w:lang w:eastAsia="ko-KR"/>
        </w:rPr>
      </w:pPr>
      <w:r w:rsidRPr="005F3CFF">
        <w:rPr>
          <w:rFonts w:cs="Times New Roman"/>
          <w:szCs w:val="24"/>
          <w:lang w:eastAsia="ko-KR"/>
        </w:rPr>
        <w:t>A total of 145 patients were initially identified. Four patients were excluded because of excessively repeated measurements or anomalous concentration profiles, resulting in a final analytic cohort of 141 patients</w:t>
      </w:r>
      <w:r w:rsidR="00256A6F" w:rsidRPr="00256A6F">
        <w:rPr>
          <w:rFonts w:cs="Times New Roman"/>
          <w:szCs w:val="24"/>
          <w:lang w:eastAsia="ko-KR"/>
        </w:rPr>
        <w:t> on which the population pharmacokinetic (</w:t>
      </w:r>
      <w:proofErr w:type="spellStart"/>
      <w:r w:rsidR="00256A6F" w:rsidRPr="00256A6F">
        <w:rPr>
          <w:rFonts w:cs="Times New Roman"/>
          <w:szCs w:val="24"/>
          <w:lang w:eastAsia="ko-KR"/>
        </w:rPr>
        <w:t>PopPK</w:t>
      </w:r>
      <w:proofErr w:type="spellEnd"/>
      <w:r w:rsidR="00256A6F" w:rsidRPr="00256A6F">
        <w:rPr>
          <w:rFonts w:cs="Times New Roman"/>
          <w:szCs w:val="24"/>
          <w:lang w:eastAsia="ko-KR"/>
        </w:rPr>
        <w:t>) model was developed. Because the artificial intelligence (AI) models rely on sequence and lagged prediction-error features that require repeated trough measurements per patient, the AI models were developed on the subset of 109 patients with at least five trough measurements. The 32 patients excluded from the AI cohort had only one to four troughs (median 2), compared with 5 to 56 troughs (median 14) among the 109 retained patients.</w:t>
      </w:r>
      <w:r w:rsidRPr="001A73F3">
        <w:rPr>
          <w:rFonts w:cs="Times New Roman"/>
          <w:szCs w:val="24"/>
          <w:lang w:eastAsia="ko-KR"/>
        </w:rPr>
        <w:t xml:space="preserve"> Clinical, demographic, laboratory, and dosing information were retrospectively extracted from the EMR system. Missing body weight values were imputed using age-binned mean weights to ensure covariate completeness.</w:t>
      </w:r>
    </w:p>
    <w:p w14:paraId="5F9A996B" w14:textId="77777777" w:rsidR="00CB522B" w:rsidRPr="004A0043" w:rsidRDefault="00CB522B" w:rsidP="00CB522B">
      <w:pPr>
        <w:rPr>
          <w:rFonts w:cs="Times New Roman"/>
          <w:b/>
          <w:bCs/>
          <w:szCs w:val="24"/>
          <w:lang w:eastAsia="ko-KR"/>
        </w:rPr>
      </w:pPr>
      <w:r w:rsidRPr="004A0043">
        <w:rPr>
          <w:rFonts w:cs="Times New Roman"/>
          <w:b/>
          <w:bCs/>
          <w:szCs w:val="24"/>
          <w:lang w:eastAsia="ko-KR"/>
        </w:rPr>
        <w:t>2.2 Data preprocessing and feature engineering</w:t>
      </w:r>
    </w:p>
    <w:p w14:paraId="3CC2C449" w14:textId="77777777" w:rsidR="00165994" w:rsidRPr="00165994" w:rsidRDefault="00165994" w:rsidP="00165994">
      <w:pPr>
        <w:rPr>
          <w:rFonts w:cs="Times New Roman"/>
          <w:szCs w:val="24"/>
          <w:lang w:eastAsia="ko-KR"/>
        </w:rPr>
      </w:pPr>
      <w:r w:rsidRPr="00165994">
        <w:rPr>
          <w:rFonts w:cs="Times New Roman"/>
          <w:szCs w:val="24"/>
          <w:lang w:eastAsia="ko-KR"/>
        </w:rPr>
        <w:t xml:space="preserve">All dosing </w:t>
      </w:r>
      <w:proofErr w:type="gramStart"/>
      <w:r w:rsidRPr="00165994">
        <w:rPr>
          <w:rFonts w:cs="Times New Roman"/>
          <w:szCs w:val="24"/>
          <w:lang w:eastAsia="ko-KR"/>
        </w:rPr>
        <w:t>administrations</w:t>
      </w:r>
      <w:proofErr w:type="gramEnd"/>
      <w:r w:rsidRPr="00165994">
        <w:rPr>
          <w:rFonts w:cs="Times New Roman"/>
          <w:szCs w:val="24"/>
          <w:lang w:eastAsia="ko-KR"/>
        </w:rPr>
        <w:t xml:space="preserve"> and concentration measurements were organized into a patient-level event-table structure. Because outpatient EMR data are irregularly sampled, each patient timeline was discretized into a 12-hour grid. Time points without dosing or concentration measurements were explicitly represented to enable consistent longitudinal feature computation across patients.</w:t>
      </w:r>
    </w:p>
    <w:p w14:paraId="16F0F4FF" w14:textId="77777777" w:rsidR="00165994" w:rsidRPr="00165994" w:rsidRDefault="00165994" w:rsidP="00165994">
      <w:pPr>
        <w:rPr>
          <w:rFonts w:cs="Times New Roman"/>
          <w:szCs w:val="24"/>
          <w:lang w:eastAsia="ko-KR"/>
        </w:rPr>
      </w:pPr>
      <w:r w:rsidRPr="00165994">
        <w:rPr>
          <w:rFonts w:cs="Times New Roman"/>
          <w:szCs w:val="24"/>
          <w:lang w:eastAsia="ko-KR"/>
        </w:rPr>
        <w:t>From dosing histories and timestamps, engineered features were derived, including cumulative dose and time since last dose. For time-varying clinical covariates (e.g., laboratory values), missing values were handled using linear interpolation combined with last observation carried forward, yielding continuous covariate trajectories aligned to the discretized time grid.</w:t>
      </w:r>
    </w:p>
    <w:p w14:paraId="34F39143" w14:textId="77777777" w:rsidR="00165994" w:rsidRPr="00165994" w:rsidRDefault="00165994" w:rsidP="00165994">
      <w:pPr>
        <w:rPr>
          <w:rFonts w:cs="Times New Roman"/>
          <w:szCs w:val="24"/>
          <w:lang w:eastAsia="ko-KR"/>
        </w:rPr>
      </w:pPr>
      <w:r w:rsidRPr="00165994">
        <w:rPr>
          <w:rFonts w:cs="Times New Roman"/>
          <w:szCs w:val="24"/>
          <w:lang w:eastAsia="ko-KR"/>
        </w:rPr>
        <w:t xml:space="preserve">To mitigate the influence of extreme values, continuous variables were </w:t>
      </w:r>
      <w:proofErr w:type="spellStart"/>
      <w:r w:rsidRPr="00165994">
        <w:rPr>
          <w:rFonts w:cs="Times New Roman"/>
          <w:szCs w:val="24"/>
          <w:lang w:eastAsia="ko-KR"/>
        </w:rPr>
        <w:t>winsorized</w:t>
      </w:r>
      <w:proofErr w:type="spellEnd"/>
      <w:r w:rsidRPr="00165994">
        <w:rPr>
          <w:rFonts w:cs="Times New Roman"/>
          <w:szCs w:val="24"/>
          <w:lang w:eastAsia="ko-KR"/>
        </w:rPr>
        <w:t xml:space="preserve"> and normalized prior to model training, followed by Z-score standardization. Categorical variables (e.g., sex) were one-hot encoded. Patient identifiers were excluded from model inputs and used only for patient-level data splitting to prevent information leakage.</w:t>
      </w:r>
    </w:p>
    <w:p w14:paraId="407F3F99" w14:textId="77777777" w:rsidR="00CB522B" w:rsidRPr="00165994" w:rsidRDefault="00CB522B" w:rsidP="00CB522B">
      <w:pPr>
        <w:rPr>
          <w:rFonts w:cs="Times New Roman"/>
          <w:szCs w:val="24"/>
          <w:lang w:eastAsia="ko-KR"/>
        </w:rPr>
      </w:pPr>
    </w:p>
    <w:p w14:paraId="7D7D4884" w14:textId="378870CB" w:rsidR="00CB522B" w:rsidRPr="004A0043" w:rsidRDefault="00CB522B" w:rsidP="00CB522B">
      <w:pPr>
        <w:rPr>
          <w:rFonts w:cs="Times New Roman"/>
          <w:b/>
          <w:bCs/>
          <w:szCs w:val="24"/>
          <w:lang w:eastAsia="ko-KR"/>
        </w:rPr>
      </w:pPr>
      <w:r w:rsidRPr="004A0043">
        <w:rPr>
          <w:rFonts w:cs="Times New Roman"/>
          <w:b/>
          <w:bCs/>
          <w:szCs w:val="24"/>
          <w:lang w:eastAsia="ko-KR"/>
        </w:rPr>
        <w:t xml:space="preserve">2.3 </w:t>
      </w:r>
      <w:r w:rsidR="00FC1E49" w:rsidRPr="004A0043">
        <w:rPr>
          <w:rFonts w:cs="Times New Roman"/>
          <w:b/>
          <w:bCs/>
          <w:szCs w:val="24"/>
          <w:lang w:eastAsia="ko-KR"/>
        </w:rPr>
        <w:t>Population pharmacokinetic (</w:t>
      </w:r>
      <w:proofErr w:type="spellStart"/>
      <w:r w:rsidR="00FC1E49" w:rsidRPr="004A0043">
        <w:rPr>
          <w:rFonts w:cs="Times New Roman"/>
          <w:b/>
          <w:bCs/>
          <w:szCs w:val="24"/>
          <w:lang w:eastAsia="ko-KR"/>
        </w:rPr>
        <w:t>PopPK</w:t>
      </w:r>
      <w:proofErr w:type="spellEnd"/>
      <w:r w:rsidR="00FC1E49" w:rsidRPr="004A0043">
        <w:rPr>
          <w:rFonts w:cs="Times New Roman"/>
          <w:b/>
          <w:bCs/>
          <w:szCs w:val="24"/>
          <w:lang w:eastAsia="ko-KR"/>
        </w:rPr>
        <w:t>) modeling</w:t>
      </w:r>
    </w:p>
    <w:p w14:paraId="03322362" w14:textId="77777777" w:rsidR="001A73F3" w:rsidRPr="001A73F3" w:rsidRDefault="001A73F3" w:rsidP="001A73F3">
      <w:pPr>
        <w:rPr>
          <w:rFonts w:cs="Times New Roman"/>
          <w:szCs w:val="24"/>
          <w:lang w:eastAsia="ko-KR"/>
        </w:rPr>
      </w:pPr>
      <w:r w:rsidRPr="001A73F3">
        <w:rPr>
          <w:rFonts w:cs="Times New Roman"/>
          <w:szCs w:val="24"/>
          <w:lang w:eastAsia="ko-KR"/>
        </w:rPr>
        <w:t xml:space="preserve">Tacrolimus population pharmacokinetic modeling was performed using nlmixr2. Concentration–time data were described using a one-compartment model with first-order oral absorption and first-order elimination. </w:t>
      </w:r>
      <w:r w:rsidRPr="005F3CFF">
        <w:rPr>
          <w:rFonts w:cs="Times New Roman"/>
          <w:szCs w:val="24"/>
          <w:lang w:eastAsia="ko-KR"/>
        </w:rPr>
        <w:t>This model structure was selected as a pragmatic approach for sparse, trough-based outpatient TDM data.</w:t>
      </w:r>
      <w:r w:rsidRPr="001A73F3">
        <w:rPr>
          <w:rFonts w:cs="Times New Roman"/>
          <w:szCs w:val="24"/>
          <w:lang w:eastAsia="ko-KR"/>
        </w:rPr>
        <w:t xml:space="preserve"> The absorption rate constant (ka) was fixed at 4.5 h⁻¹ based on prior literature and to stabilize parameter estimation under sparse sampling.</w:t>
      </w:r>
    </w:p>
    <w:p w14:paraId="358415CF" w14:textId="05FD0EBA" w:rsidR="001A73F3" w:rsidRPr="001A73F3" w:rsidRDefault="001A73F3" w:rsidP="001A73F3">
      <w:pPr>
        <w:rPr>
          <w:rFonts w:cs="Times New Roman"/>
          <w:szCs w:val="24"/>
          <w:lang w:eastAsia="ko-KR"/>
        </w:rPr>
      </w:pPr>
      <w:r w:rsidRPr="005F3CFF">
        <w:rPr>
          <w:rFonts w:cs="Times New Roman"/>
          <w:szCs w:val="24"/>
          <w:lang w:eastAsia="ko-KR"/>
        </w:rPr>
        <w:t xml:space="preserve">Four </w:t>
      </w:r>
      <w:proofErr w:type="spellStart"/>
      <w:r w:rsidRPr="005F3CFF">
        <w:rPr>
          <w:rFonts w:cs="Times New Roman"/>
          <w:szCs w:val="24"/>
          <w:lang w:eastAsia="ko-KR"/>
        </w:rPr>
        <w:t>PopPK</w:t>
      </w:r>
      <w:proofErr w:type="spellEnd"/>
      <w:r w:rsidRPr="005F3CFF">
        <w:rPr>
          <w:rFonts w:cs="Times New Roman"/>
          <w:szCs w:val="24"/>
          <w:lang w:eastAsia="ko-KR"/>
        </w:rPr>
        <w:t xml:space="preserve"> model specifications were evaluated:</w:t>
      </w:r>
      <w:r w:rsidRPr="001A73F3">
        <w:rPr>
          <w:rFonts w:cs="Times New Roman"/>
          <w:szCs w:val="24"/>
          <w:lang w:eastAsia="ko-KR"/>
        </w:rPr>
        <w:br/>
      </w:r>
      <w:r w:rsidRPr="005F3CFF">
        <w:rPr>
          <w:rFonts w:cs="Times New Roman"/>
          <w:szCs w:val="24"/>
          <w:lang w:eastAsia="ko-KR"/>
        </w:rPr>
        <w:t>(1) a fixed-effect model estimating population mean clearance and volume of distribution</w:t>
      </w:r>
      <w:r w:rsidR="009C6238">
        <w:rPr>
          <w:rFonts w:cs="Times New Roman"/>
          <w:szCs w:val="24"/>
          <w:lang w:eastAsia="ko-KR"/>
        </w:rPr>
        <w:t xml:space="preserve">; </w:t>
      </w:r>
      <w:r w:rsidRPr="001A73F3">
        <w:rPr>
          <w:rFonts w:cs="Times New Roman"/>
          <w:szCs w:val="24"/>
          <w:lang w:eastAsia="ko-KR"/>
        </w:rPr>
        <w:br/>
      </w:r>
      <w:r w:rsidRPr="005F3CFF">
        <w:rPr>
          <w:rFonts w:cs="Times New Roman"/>
          <w:szCs w:val="24"/>
          <w:lang w:eastAsia="ko-KR"/>
        </w:rPr>
        <w:t>(2) a random-effect model incorporating inter-individual variability</w:t>
      </w:r>
      <w:r w:rsidR="009C6238">
        <w:rPr>
          <w:rFonts w:cs="Times New Roman"/>
          <w:szCs w:val="24"/>
          <w:lang w:eastAsia="ko-KR"/>
        </w:rPr>
        <w:t xml:space="preserve">; </w:t>
      </w:r>
      <w:r w:rsidRPr="001A73F3">
        <w:rPr>
          <w:rFonts w:cs="Times New Roman"/>
          <w:szCs w:val="24"/>
          <w:lang w:eastAsia="ko-KR"/>
        </w:rPr>
        <w:br/>
      </w:r>
      <w:r w:rsidRPr="005F3CFF">
        <w:rPr>
          <w:rFonts w:cs="Times New Roman"/>
          <w:szCs w:val="24"/>
          <w:lang w:eastAsia="ko-KR"/>
        </w:rPr>
        <w:t>(3) a covariate-extended model evaluating clinically relevant covariates using a stepwise forward–</w:t>
      </w:r>
      <w:r w:rsidRPr="005F3CFF">
        <w:rPr>
          <w:rFonts w:cs="Times New Roman"/>
          <w:szCs w:val="24"/>
          <w:lang w:eastAsia="ko-KR"/>
        </w:rPr>
        <w:lastRenderedPageBreak/>
        <w:t>backward selection procedure; and</w:t>
      </w:r>
      <w:r w:rsidRPr="001A73F3">
        <w:rPr>
          <w:rFonts w:cs="Times New Roman"/>
          <w:szCs w:val="24"/>
          <w:lang w:eastAsia="ko-KR"/>
        </w:rPr>
        <w:br/>
      </w:r>
      <w:r w:rsidRPr="005F3CFF">
        <w:rPr>
          <w:rFonts w:cs="Times New Roman"/>
          <w:szCs w:val="24"/>
          <w:lang w:eastAsia="ko-KR"/>
        </w:rPr>
        <w:t xml:space="preserve">(4) a covariate + random-effect model </w:t>
      </w:r>
      <w:r w:rsidR="00371819" w:rsidRPr="00371819">
        <w:rPr>
          <w:rFonts w:cs="Times New Roman"/>
          <w:szCs w:val="24"/>
          <w:lang w:eastAsia="ko-KR"/>
        </w:rPr>
        <w:t>combining the selected covariates with inter-individual variability</w:t>
      </w:r>
      <w:r w:rsidRPr="005F3CFF">
        <w:rPr>
          <w:rFonts w:cs="Times New Roman"/>
          <w:szCs w:val="24"/>
          <w:lang w:eastAsia="ko-KR"/>
        </w:rPr>
        <w:t>.</w:t>
      </w:r>
    </w:p>
    <w:p w14:paraId="27456A50" w14:textId="5C6A4F82" w:rsidR="001A73F3" w:rsidRPr="001A73F3" w:rsidRDefault="00371819" w:rsidP="001A73F3">
      <w:pPr>
        <w:rPr>
          <w:rFonts w:cs="Times New Roman"/>
          <w:szCs w:val="24"/>
          <w:lang w:eastAsia="ko-KR"/>
        </w:rPr>
      </w:pPr>
      <w:r w:rsidRPr="00371819">
        <w:rPr>
          <w:rFonts w:cs="Times New Roman"/>
          <w:szCs w:val="24"/>
          <w:lang w:eastAsia="ko-KR"/>
        </w:rPr>
        <w:t>Renal function markers, body weight, and serum albumin were retained as clinically relevant covariates influencing clearance and/or volume of distribution during stepwise selection; parameter-level Wald significance is reported in Table 3.</w:t>
      </w:r>
      <w:r w:rsidR="001A73F3" w:rsidRPr="001A73F3">
        <w:rPr>
          <w:rFonts w:cs="Times New Roman"/>
          <w:szCs w:val="24"/>
          <w:lang w:eastAsia="ko-KR"/>
        </w:rPr>
        <w:t xml:space="preserve"> </w:t>
      </w:r>
      <w:r w:rsidR="001A73F3" w:rsidRPr="005F3CFF">
        <w:rPr>
          <w:rFonts w:cs="Times New Roman"/>
          <w:szCs w:val="24"/>
          <w:lang w:eastAsia="ko-KR"/>
        </w:rPr>
        <w:t xml:space="preserve">The covariate + random-effect model was selected as the final </w:t>
      </w:r>
      <w:proofErr w:type="spellStart"/>
      <w:r w:rsidR="001A73F3" w:rsidRPr="005F3CFF">
        <w:rPr>
          <w:rFonts w:cs="Times New Roman"/>
          <w:szCs w:val="24"/>
          <w:lang w:eastAsia="ko-KR"/>
        </w:rPr>
        <w:t>PopPK</w:t>
      </w:r>
      <w:proofErr w:type="spellEnd"/>
      <w:r w:rsidR="001A73F3" w:rsidRPr="005F3CFF">
        <w:rPr>
          <w:rFonts w:cs="Times New Roman"/>
          <w:szCs w:val="24"/>
          <w:lang w:eastAsia="ko-KR"/>
        </w:rPr>
        <w:t xml:space="preserve"> model because it incorporated both clinically relevant covariates and inter-individual variability</w:t>
      </w:r>
      <w:r w:rsidR="009C6238">
        <w:rPr>
          <w:rFonts w:cs="Times New Roman"/>
          <w:szCs w:val="24"/>
          <w:lang w:eastAsia="ko-KR"/>
        </w:rPr>
        <w:t xml:space="preserve">; </w:t>
      </w:r>
      <w:r w:rsidR="00C47A32" w:rsidRPr="00C47A32">
        <w:rPr>
          <w:rFonts w:cs="Times New Roman"/>
          <w:szCs w:val="24"/>
          <w:lang w:eastAsia="ko-KR"/>
        </w:rPr>
        <w:t>its residual error was comparable to that of the random-effect model, but it additionally provided clinically interpretable covariate relationships.</w:t>
      </w:r>
      <w:r w:rsidR="001A73F3" w:rsidRPr="001A73F3">
        <w:rPr>
          <w:rFonts w:cs="Times New Roman"/>
          <w:szCs w:val="24"/>
          <w:lang w:eastAsia="ko-KR"/>
        </w:rPr>
        <w:t xml:space="preserve"> This modeling strategy provided the mechanistic basis for subsequent AI embedding.</w:t>
      </w:r>
    </w:p>
    <w:p w14:paraId="4A53E464" w14:textId="77777777" w:rsidR="00CB522B" w:rsidRPr="001A73F3" w:rsidRDefault="00CB522B" w:rsidP="00CB522B">
      <w:pPr>
        <w:rPr>
          <w:rFonts w:cs="Times New Roman"/>
          <w:szCs w:val="24"/>
          <w:lang w:eastAsia="ko-KR"/>
        </w:rPr>
      </w:pPr>
    </w:p>
    <w:p w14:paraId="77080F2E" w14:textId="77777777" w:rsidR="00060013" w:rsidRPr="00060013" w:rsidRDefault="00060013" w:rsidP="00D63422">
      <w:pPr>
        <w:ind w:left="567"/>
        <w:rPr>
          <w:rFonts w:cs="Times New Roman"/>
          <w:b/>
          <w:bCs/>
          <w:szCs w:val="24"/>
          <w:lang w:eastAsia="ko-KR"/>
        </w:rPr>
      </w:pPr>
      <w:r w:rsidRPr="00060013">
        <w:rPr>
          <w:rFonts w:cs="Times New Roman"/>
          <w:b/>
          <w:bCs/>
          <w:szCs w:val="24"/>
          <w:lang w:eastAsia="ko-KR"/>
        </w:rPr>
        <w:t xml:space="preserve">2.4 Model evaluation of </w:t>
      </w:r>
      <w:proofErr w:type="spellStart"/>
      <w:r w:rsidRPr="00060013">
        <w:rPr>
          <w:rFonts w:cs="Times New Roman"/>
          <w:b/>
          <w:bCs/>
          <w:szCs w:val="24"/>
          <w:lang w:eastAsia="ko-KR"/>
        </w:rPr>
        <w:t>PopPK</w:t>
      </w:r>
      <w:proofErr w:type="spellEnd"/>
    </w:p>
    <w:p w14:paraId="45BB7331" w14:textId="77777777" w:rsidR="00B762E9" w:rsidRPr="00B762E9" w:rsidRDefault="00B762E9" w:rsidP="00B762E9">
      <w:pPr>
        <w:rPr>
          <w:rFonts w:cs="Times New Roman"/>
          <w:szCs w:val="24"/>
          <w:lang w:eastAsia="ko-KR"/>
        </w:rPr>
      </w:pPr>
      <w:r w:rsidRPr="00B762E9">
        <w:rPr>
          <w:rFonts w:cs="Times New Roman"/>
          <w:szCs w:val="24"/>
          <w:lang w:eastAsia="ko-KR"/>
        </w:rPr>
        <w:t xml:space="preserve">Model adequacy was assessed using standard goodness-of-fit diagnostics, including comparisons between observed and model-predicted concentrations and evaluation of residual distributions. These diagnostics were used to confirm the suitability of the final </w:t>
      </w:r>
      <w:proofErr w:type="spellStart"/>
      <w:r w:rsidRPr="00B762E9">
        <w:rPr>
          <w:rFonts w:cs="Times New Roman"/>
          <w:szCs w:val="24"/>
          <w:lang w:eastAsia="ko-KR"/>
        </w:rPr>
        <w:t>PopPK</w:t>
      </w:r>
      <w:proofErr w:type="spellEnd"/>
      <w:r w:rsidRPr="00B762E9">
        <w:rPr>
          <w:rFonts w:cs="Times New Roman"/>
          <w:szCs w:val="24"/>
          <w:lang w:eastAsia="ko-KR"/>
        </w:rPr>
        <w:t xml:space="preserve"> model for downstream integration with AI models.</w:t>
      </w:r>
    </w:p>
    <w:p w14:paraId="7D440DCA" w14:textId="5A77BC9D" w:rsidR="00060013" w:rsidRPr="00B762E9" w:rsidRDefault="00060013" w:rsidP="00060013">
      <w:pPr>
        <w:rPr>
          <w:rFonts w:cs="Times New Roman"/>
          <w:szCs w:val="24"/>
          <w:lang w:eastAsia="ko-KR"/>
        </w:rPr>
      </w:pPr>
    </w:p>
    <w:p w14:paraId="36D1EB08" w14:textId="77777777" w:rsidR="00060013" w:rsidRPr="00060013" w:rsidRDefault="00060013" w:rsidP="00D63422">
      <w:pPr>
        <w:ind w:left="567"/>
        <w:rPr>
          <w:rFonts w:cs="Times New Roman"/>
          <w:b/>
          <w:bCs/>
          <w:szCs w:val="24"/>
          <w:lang w:eastAsia="ko-KR"/>
        </w:rPr>
      </w:pPr>
      <w:r w:rsidRPr="00060013">
        <w:rPr>
          <w:rFonts w:cs="Times New Roman"/>
          <w:b/>
          <w:bCs/>
          <w:szCs w:val="24"/>
          <w:lang w:eastAsia="ko-KR"/>
        </w:rPr>
        <w:t xml:space="preserve">2.5 </w:t>
      </w:r>
      <w:proofErr w:type="spellStart"/>
      <w:r w:rsidRPr="00060013">
        <w:rPr>
          <w:rFonts w:cs="Times New Roman"/>
          <w:b/>
          <w:bCs/>
          <w:szCs w:val="24"/>
          <w:lang w:eastAsia="ko-KR"/>
        </w:rPr>
        <w:t>PopPK</w:t>
      </w:r>
      <w:proofErr w:type="spellEnd"/>
      <w:r w:rsidRPr="00060013">
        <w:rPr>
          <w:rFonts w:cs="Times New Roman"/>
          <w:b/>
          <w:bCs/>
          <w:szCs w:val="24"/>
          <w:lang w:eastAsia="ko-KR"/>
        </w:rPr>
        <w:t>-derived prediction embedding</w:t>
      </w:r>
    </w:p>
    <w:p w14:paraId="66337460" w14:textId="74767B2D" w:rsidR="001A73F3" w:rsidRPr="001A73F3" w:rsidRDefault="001A73F3" w:rsidP="001A73F3">
      <w:pPr>
        <w:rPr>
          <w:rFonts w:cs="Times New Roman"/>
          <w:szCs w:val="24"/>
          <w:lang w:eastAsia="ko-KR"/>
        </w:rPr>
      </w:pPr>
      <w:r w:rsidRPr="001A73F3">
        <w:rPr>
          <w:rFonts w:cs="Times New Roman"/>
          <w:szCs w:val="24"/>
          <w:lang w:eastAsia="ko-KR"/>
        </w:rPr>
        <w:t xml:space="preserve">For each </w:t>
      </w:r>
      <w:proofErr w:type="spellStart"/>
      <w:r w:rsidRPr="001A73F3">
        <w:rPr>
          <w:rFonts w:cs="Times New Roman"/>
          <w:szCs w:val="24"/>
          <w:lang w:eastAsia="ko-KR"/>
        </w:rPr>
        <w:t>PopPK</w:t>
      </w:r>
      <w:proofErr w:type="spellEnd"/>
      <w:r w:rsidRPr="001A73F3">
        <w:rPr>
          <w:rFonts w:cs="Times New Roman"/>
          <w:szCs w:val="24"/>
          <w:lang w:eastAsia="ko-KR"/>
        </w:rPr>
        <w:t xml:space="preserve"> model, </w:t>
      </w:r>
      <w:r w:rsidR="00FA4CFD" w:rsidRPr="00FA4CFD">
        <w:rPr>
          <w:rFonts w:cs="Times New Roman"/>
          <w:szCs w:val="24"/>
          <w:lang w:eastAsia="ko-KR"/>
        </w:rPr>
        <w:t xml:space="preserve">concentration–time profiles were simulated using </w:t>
      </w:r>
      <w:proofErr w:type="spellStart"/>
      <w:r w:rsidR="00FA4CFD" w:rsidRPr="00FA4CFD">
        <w:rPr>
          <w:rFonts w:cs="Times New Roman"/>
          <w:szCs w:val="24"/>
          <w:lang w:eastAsia="ko-KR"/>
        </w:rPr>
        <w:t>RxODE</w:t>
      </w:r>
      <w:proofErr w:type="spellEnd"/>
      <w:r w:rsidR="00FA4CFD" w:rsidRPr="00FA4CFD">
        <w:rPr>
          <w:rFonts w:cs="Times New Roman"/>
          <w:szCs w:val="24"/>
          <w:lang w:eastAsia="ko-KR"/>
        </w:rPr>
        <w:t xml:space="preserve"> with the estimated fixed-effect (population) parameters, with random effects set to zero, and patient-specific covariate and dosing event tables.</w:t>
      </w:r>
      <w:r w:rsidRPr="001A73F3">
        <w:rPr>
          <w:rFonts w:cs="Times New Roman"/>
          <w:szCs w:val="24"/>
          <w:lang w:eastAsia="ko-KR"/>
        </w:rPr>
        <w:t xml:space="preserve"> The simulated concentration at each grid time point was defined as the </w:t>
      </w:r>
      <w:proofErr w:type="spellStart"/>
      <w:r w:rsidRPr="001A73F3">
        <w:rPr>
          <w:rFonts w:cs="Times New Roman"/>
          <w:szCs w:val="24"/>
          <w:lang w:eastAsia="ko-KR"/>
        </w:rPr>
        <w:t>PopPK</w:t>
      </w:r>
      <w:proofErr w:type="spellEnd"/>
      <w:r w:rsidRPr="001A73F3">
        <w:rPr>
          <w:rFonts w:cs="Times New Roman"/>
          <w:szCs w:val="24"/>
          <w:lang w:eastAsia="ko-KR"/>
        </w:rPr>
        <w:t xml:space="preserve">-derived prediction, referred to as the drug variability index (DVI). DVI was incorporated as an additional input feature into AI models to implement a model-informed embedding strategy, allowing data-driven models to learn residual patterns beyond the mechanistic </w:t>
      </w:r>
      <w:proofErr w:type="spellStart"/>
      <w:r w:rsidRPr="001A73F3">
        <w:rPr>
          <w:rFonts w:cs="Times New Roman"/>
          <w:szCs w:val="24"/>
          <w:lang w:eastAsia="ko-KR"/>
        </w:rPr>
        <w:t>PopPK</w:t>
      </w:r>
      <w:proofErr w:type="spellEnd"/>
      <w:r w:rsidRPr="001A73F3">
        <w:rPr>
          <w:rFonts w:cs="Times New Roman"/>
          <w:szCs w:val="24"/>
          <w:lang w:eastAsia="ko-KR"/>
        </w:rPr>
        <w:t xml:space="preserve"> structure.</w:t>
      </w:r>
    </w:p>
    <w:p w14:paraId="3EF9C13C" w14:textId="602BA121" w:rsidR="00FE5DDC" w:rsidRDefault="001A73F3" w:rsidP="001A73F3">
      <w:pPr>
        <w:rPr>
          <w:rFonts w:cs="Times New Roman"/>
          <w:szCs w:val="24"/>
          <w:lang w:eastAsia="ko-KR"/>
        </w:rPr>
      </w:pPr>
      <w:r w:rsidRPr="005F3CFF">
        <w:rPr>
          <w:rFonts w:cs="Times New Roman"/>
          <w:szCs w:val="24"/>
          <w:lang w:eastAsia="ko-KR"/>
        </w:rPr>
        <w:t xml:space="preserve">In addition, lagged prediction-error information was used to capture longitudinal deviation from prior predictions. </w:t>
      </w:r>
      <w:r w:rsidR="00FF6B4A" w:rsidRPr="00256A6F">
        <w:rPr>
          <w:rFonts w:cs="Times New Roman"/>
          <w:szCs w:val="24"/>
          <w:lang w:eastAsia="ko-KR"/>
        </w:rPr>
        <w:t>For each observed trough, the prediction error was defined as the difference between the observed concentration and the DVI (observed concentration minus population prediction). ERR_LAG1 was then constructed, within each patient trajectory, by carrying the last observed prediction error forward and shifting it by one time step (a per-patient forward-fill followed by a one-step lag), so that each record was assigned the residual of the most recent preceding observed trough. The first record of each patient was set to zero. By construction, ERR_LAG1 uses only the previous observed trough's residual and never the current or any future observation, thereby precluding information leakage.</w:t>
      </w:r>
    </w:p>
    <w:p w14:paraId="08EA8086" w14:textId="120F90C2" w:rsidR="00377F92" w:rsidRPr="001A73F3" w:rsidRDefault="00377F92" w:rsidP="001A73F3">
      <w:pPr>
        <w:rPr>
          <w:rFonts w:cs="Times New Roman"/>
          <w:szCs w:val="24"/>
          <w:lang w:eastAsia="ko-KR"/>
        </w:rPr>
      </w:pPr>
      <w:r w:rsidRPr="00377F92">
        <w:rPr>
          <w:rFonts w:cs="Times New Roman"/>
          <w:szCs w:val="24"/>
          <w:lang w:eastAsia="ko-KR"/>
        </w:rPr>
        <w:t xml:space="preserve">Two considerations motivated this construction. First, the embedded </w:t>
      </w:r>
      <w:proofErr w:type="spellStart"/>
      <w:r w:rsidRPr="00377F92">
        <w:rPr>
          <w:rFonts w:cs="Times New Roman"/>
          <w:szCs w:val="24"/>
          <w:lang w:eastAsia="ko-KR"/>
        </w:rPr>
        <w:t>PopPK</w:t>
      </w:r>
      <w:proofErr w:type="spellEnd"/>
      <w:r w:rsidRPr="00377F92">
        <w:rPr>
          <w:rFonts w:cs="Times New Roman"/>
          <w:szCs w:val="24"/>
          <w:lang w:eastAsia="ko-KR"/>
        </w:rPr>
        <w:t xml:space="preserve"> feature (DVI) was defined as the population (typical-value) prediction, with random effects set to zero, rather than as an individual, empirical-Bayes prediction (IPRED). An IPRED requires the patient's own measured troughs to update the individual random effects and therefore cannot be formed for a new outpatient at the first visit, before any concentration is available; embedding IPRED would require per-patient Bayesian re-estimation and would leave this cold-start case uncovered, which is incompatible with the intended applicability of the model to previously unseen patients. Individual-level information is instead injected through ERR_LAG1, a lightweight sequential correction that becomes available for </w:t>
      </w:r>
      <w:r w:rsidRPr="00377F92">
        <w:rPr>
          <w:rFonts w:cs="Times New Roman"/>
          <w:szCs w:val="24"/>
          <w:lang w:eastAsia="ko-KR"/>
        </w:rPr>
        <w:lastRenderedPageBreak/>
        <w:t>any patient once at least one prior trough exists—that is, from the second monitored visit onward, the first record being set to zero and providing no individualization. Second, ERR_LAG1 carries the deviation observed at the most recent preceding trough, which in this cohort was separated from the current trough by a median of 28 days (interquartile range, 16–42 days; across 1,707 consecutive-trough intervals, 98% were ≥ 7 days apart and only 0.2% were ≤ 24 hours apart). ERR_LAG1 therefore constitutes a visit-to-visit correction on the scale of the outpatient therapeutic drug monitoring interval, rather than a within-day update; whether a residual of this age remains informative is an empirical question addressed in the Results and Discussion.</w:t>
      </w:r>
    </w:p>
    <w:p w14:paraId="4B9FCAAC" w14:textId="77777777" w:rsidR="005D3AB3" w:rsidRDefault="005F22E2" w:rsidP="005D3AB3">
      <w:pPr>
        <w:rPr>
          <w:rFonts w:cs="Times New Roman"/>
          <w:szCs w:val="24"/>
          <w:lang w:eastAsia="ko-KR"/>
        </w:rPr>
      </w:pPr>
      <w:r w:rsidRPr="005F22E2">
        <w:rPr>
          <w:rFonts w:cs="Times New Roman"/>
          <w:szCs w:val="24"/>
          <w:lang w:eastAsia="ko-KR"/>
        </w:rPr>
        <w:t xml:space="preserve">An overview of the overall workflow, from EMR preprocessing to </w:t>
      </w:r>
      <w:proofErr w:type="spellStart"/>
      <w:r w:rsidRPr="005F22E2">
        <w:rPr>
          <w:rFonts w:cs="Times New Roman"/>
          <w:szCs w:val="24"/>
          <w:lang w:eastAsia="ko-KR"/>
        </w:rPr>
        <w:t>PopPK</w:t>
      </w:r>
      <w:proofErr w:type="spellEnd"/>
      <w:r w:rsidRPr="005F22E2">
        <w:rPr>
          <w:rFonts w:cs="Times New Roman"/>
          <w:szCs w:val="24"/>
          <w:lang w:eastAsia="ko-KR"/>
        </w:rPr>
        <w:t xml:space="preserve"> simulation, DVI embedding, AI training, and SHAP interpretability, is summarized in Figure 1</w:t>
      </w:r>
      <w:r w:rsidRPr="005F22E2">
        <w:rPr>
          <w:rFonts w:cs="Times New Roman" w:hint="eastAsia"/>
          <w:szCs w:val="24"/>
          <w:lang w:eastAsia="ko-KR"/>
        </w:rPr>
        <w:t>.</w:t>
      </w:r>
    </w:p>
    <w:p w14:paraId="00E42A63" w14:textId="77777777" w:rsidR="005D3AB3" w:rsidRDefault="005D3AB3" w:rsidP="005D3AB3">
      <w:pPr>
        <w:keepNext/>
      </w:pPr>
      <w:r>
        <w:rPr>
          <w:noProof/>
        </w:rPr>
        <w:drawing>
          <wp:inline distT="0" distB="0" distL="0" distR="0" wp14:anchorId="6E0229DF" wp14:editId="5E2D4AB4">
            <wp:extent cx="6208395" cy="3492500"/>
            <wp:effectExtent l="0" t="0" r="1905" b="0"/>
            <wp:docPr id="1593146211"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4621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208395" cy="3492500"/>
                    </a:xfrm>
                    <a:prstGeom prst="rect">
                      <a:avLst/>
                    </a:prstGeom>
                  </pic:spPr>
                </pic:pic>
              </a:graphicData>
            </a:graphic>
          </wp:inline>
        </w:drawing>
      </w:r>
    </w:p>
    <w:p w14:paraId="7D7D4469" w14:textId="48985E1E" w:rsidR="005D3AB3" w:rsidRDefault="005D3AB3" w:rsidP="005D3AB3">
      <w:pPr>
        <w:pStyle w:val="ac"/>
        <w:rPr>
          <w:lang w:eastAsia="ko-KR"/>
        </w:rPr>
      </w:pPr>
      <w:r>
        <w:t xml:space="preserve">Figure </w:t>
      </w:r>
      <w:fldSimple w:instr=" SEQ Figure \* ARABIC ">
        <w:r w:rsidR="00E863D8">
          <w:rPr>
            <w:noProof/>
          </w:rPr>
          <w:t>1</w:t>
        </w:r>
      </w:fldSimple>
      <w:r>
        <w:rPr>
          <w:rFonts w:hint="eastAsia"/>
          <w:lang w:eastAsia="ko-KR"/>
        </w:rPr>
        <w:t>.</w:t>
      </w:r>
      <w:r w:rsidRPr="005D3AB3">
        <w:rPr>
          <w:lang w:eastAsia="ko-KR"/>
        </w:rPr>
        <w:t xml:space="preserve"> </w:t>
      </w:r>
      <w:r w:rsidRPr="001A73F3">
        <w:rPr>
          <w:lang w:eastAsia="ko-KR"/>
        </w:rPr>
        <w:t>Graphical Abstract</w:t>
      </w:r>
      <w:r w:rsidR="009C6238">
        <w:rPr>
          <w:rFonts w:hint="eastAsia"/>
          <w:lang w:eastAsia="ko-KR"/>
        </w:rPr>
        <w:t xml:space="preserve"> of the</w:t>
      </w:r>
      <w:r w:rsidR="00CC64E0">
        <w:rPr>
          <w:rFonts w:hint="eastAsia"/>
          <w:lang w:eastAsia="ko-KR"/>
        </w:rPr>
        <w:t xml:space="preserve"> </w:t>
      </w:r>
      <w:r w:rsidRPr="001A73F3">
        <w:rPr>
          <w:lang w:eastAsia="ko-KR"/>
        </w:rPr>
        <w:t xml:space="preserve">Model-informed AI framework for tacrolimus </w:t>
      </w:r>
      <w:proofErr w:type="gramStart"/>
      <w:r w:rsidRPr="001A73F3">
        <w:rPr>
          <w:lang w:eastAsia="ko-KR"/>
        </w:rPr>
        <w:t>trough</w:t>
      </w:r>
      <w:proofErr w:type="gramEnd"/>
      <w:r w:rsidRPr="001A73F3">
        <w:rPr>
          <w:lang w:eastAsia="ko-KR"/>
        </w:rPr>
        <w:t xml:space="preserve"> concentration prediction in outpatients.</w:t>
      </w:r>
    </w:p>
    <w:p w14:paraId="5B83577C" w14:textId="448E7DDE" w:rsidR="00A171F2" w:rsidRPr="00B762E9" w:rsidRDefault="00B762E9" w:rsidP="00211AB9">
      <w:pPr>
        <w:rPr>
          <w:rFonts w:cs="Times New Roman"/>
          <w:szCs w:val="24"/>
          <w:lang w:eastAsia="ko-KR"/>
        </w:rPr>
      </w:pPr>
      <w:r w:rsidRPr="00B762E9">
        <w:rPr>
          <w:rFonts w:cs="Times New Roman"/>
          <w:sz w:val="20"/>
          <w:szCs w:val="20"/>
          <w:lang w:eastAsia="ko-KR"/>
        </w:rPr>
        <w:t xml:space="preserve">Outpatient EMR data, including dosing history, demographics, and time-varying laboratory covariates, were organized into patient-level longitudinal event tables and discretized on a 12-hour grid. Four one-compartment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 models generated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-derived predictions for each time point. The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-predicted concentration, defined as DVI, was embedded as an additional feature into AI models, including </w:t>
      </w:r>
      <w:proofErr w:type="spellStart"/>
      <w:r w:rsidRPr="00B762E9">
        <w:rPr>
          <w:rFonts w:cs="Times New Roman"/>
          <w:sz w:val="20"/>
          <w:szCs w:val="20"/>
          <w:lang w:eastAsia="ko-KR"/>
        </w:rPr>
        <w:t>LightGBM</w:t>
      </w:r>
      <w:proofErr w:type="spellEnd"/>
      <w:r w:rsidRPr="00B762E9">
        <w:rPr>
          <w:rFonts w:cs="Times New Roman"/>
          <w:sz w:val="20"/>
          <w:szCs w:val="20"/>
          <w:lang w:eastAsia="ko-KR"/>
        </w:rPr>
        <w:t xml:space="preserve">, LSTM, and RNN. Lagged prediction-error information was also used to support longitudinal error correction. Models were trained and evaluated using patient-level training, validation, and test splits. Performance was evaluated using </w:t>
      </w:r>
      <w:r w:rsidR="003545AC" w:rsidRPr="003545AC">
        <w:rPr>
          <w:rFonts w:cs="Times New Roman"/>
          <w:sz w:val="20"/>
          <w:szCs w:val="20"/>
          <w:lang w:eastAsia="ko-KR"/>
        </w:rPr>
        <w:t>RMSE, MAE, and variance reduction</w:t>
      </w:r>
      <w:r w:rsidR="003545AC">
        <w:rPr>
          <w:rFonts w:cs="Times New Roman" w:hint="eastAsia"/>
          <w:sz w:val="20"/>
          <w:szCs w:val="20"/>
          <w:lang w:eastAsia="ko-KR"/>
        </w:rPr>
        <w:t xml:space="preserve"> </w:t>
      </w:r>
      <w:r w:rsidRPr="00B762E9">
        <w:rPr>
          <w:rFonts w:cs="Times New Roman"/>
          <w:sz w:val="20"/>
          <w:szCs w:val="20"/>
          <w:lang w:eastAsia="ko-KR"/>
        </w:rPr>
        <w:t>in prediction errors. Interpretability was assessed using SHAP.</w:t>
      </w:r>
      <w:r w:rsidRPr="00B762E9">
        <w:rPr>
          <w:rFonts w:cs="Times New Roman"/>
          <w:sz w:val="20"/>
          <w:szCs w:val="20"/>
          <w:lang w:eastAsia="ko-KR"/>
        </w:rPr>
        <w:br/>
        <w:t xml:space="preserve">Abbreviations: AI, artificial intelligence; EMR, electronic medical record;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 population pharmacokinetics; DVI, drug variability index; </w:t>
      </w:r>
      <w:proofErr w:type="spellStart"/>
      <w:r w:rsidRPr="00B762E9">
        <w:rPr>
          <w:rFonts w:cs="Times New Roman"/>
          <w:sz w:val="20"/>
          <w:szCs w:val="20"/>
          <w:lang w:eastAsia="ko-KR"/>
        </w:rPr>
        <w:t>LightGBM</w:t>
      </w:r>
      <w:proofErr w:type="spellEnd"/>
      <w:r w:rsidRPr="00B762E9">
        <w:rPr>
          <w:rFonts w:cs="Times New Roman"/>
          <w:sz w:val="20"/>
          <w:szCs w:val="20"/>
          <w:lang w:eastAsia="ko-KR"/>
        </w:rPr>
        <w:t xml:space="preserve">, Light Gradient Boosting Machine; LSTM, long short-term memory; RNN, recurrent neural network; RMSE, root mean square error; MAE, mean </w:t>
      </w:r>
      <w:r w:rsidR="003545AC" w:rsidRPr="003545AC">
        <w:rPr>
          <w:rFonts w:cs="Times New Roman"/>
          <w:sz w:val="20"/>
          <w:szCs w:val="20"/>
          <w:lang w:eastAsia="ko-KR"/>
        </w:rPr>
        <w:t>absolute error; SHAP</w:t>
      </w:r>
      <w:r w:rsidRPr="00B762E9">
        <w:rPr>
          <w:rFonts w:cs="Times New Roman"/>
          <w:sz w:val="20"/>
          <w:szCs w:val="20"/>
          <w:lang w:eastAsia="ko-KR"/>
        </w:rPr>
        <w:t>, Shapley additive explanations.</w:t>
      </w:r>
    </w:p>
    <w:p w14:paraId="548D7363" w14:textId="77777777" w:rsidR="00060013" w:rsidRPr="00060013" w:rsidRDefault="00060013" w:rsidP="00D63422">
      <w:pPr>
        <w:ind w:left="567"/>
        <w:rPr>
          <w:rFonts w:cs="Times New Roman"/>
          <w:b/>
          <w:bCs/>
          <w:szCs w:val="24"/>
          <w:lang w:eastAsia="ko-KR"/>
        </w:rPr>
      </w:pPr>
      <w:r w:rsidRPr="00060013">
        <w:rPr>
          <w:rFonts w:cs="Times New Roman"/>
          <w:b/>
          <w:bCs/>
          <w:szCs w:val="24"/>
          <w:lang w:eastAsia="ko-KR"/>
        </w:rPr>
        <w:t xml:space="preserve">2.6 Development of </w:t>
      </w:r>
      <w:proofErr w:type="spellStart"/>
      <w:r w:rsidRPr="00060013">
        <w:rPr>
          <w:rFonts w:cs="Times New Roman"/>
          <w:b/>
          <w:bCs/>
          <w:szCs w:val="24"/>
          <w:lang w:eastAsia="ko-KR"/>
        </w:rPr>
        <w:t>PopPK</w:t>
      </w:r>
      <w:proofErr w:type="spellEnd"/>
      <w:r w:rsidRPr="00060013">
        <w:rPr>
          <w:rFonts w:cs="Times New Roman"/>
          <w:b/>
          <w:bCs/>
          <w:szCs w:val="24"/>
          <w:lang w:eastAsia="ko-KR"/>
        </w:rPr>
        <w:t>-embedded AI models</w:t>
      </w:r>
    </w:p>
    <w:p w14:paraId="51908E41" w14:textId="77777777" w:rsidR="00060013" w:rsidRPr="00060013" w:rsidRDefault="00060013" w:rsidP="00060013">
      <w:pPr>
        <w:rPr>
          <w:rFonts w:cs="Times New Roman"/>
          <w:szCs w:val="24"/>
          <w:lang w:eastAsia="ko-KR"/>
        </w:rPr>
      </w:pPr>
      <w:r w:rsidRPr="00060013">
        <w:rPr>
          <w:rFonts w:cs="Times New Roman"/>
          <w:szCs w:val="24"/>
          <w:lang w:eastAsia="ko-KR"/>
        </w:rPr>
        <w:lastRenderedPageBreak/>
        <w:t>Three AI models were developed to predict tacrolimus concentrations at each time point: recurrent neural networks (RNN), long short-term memory (LSTM) networks, and Light Gradient Boosting Machine (</w:t>
      </w:r>
      <w:proofErr w:type="spellStart"/>
      <w:r w:rsidRPr="00060013">
        <w:rPr>
          <w:rFonts w:cs="Times New Roman"/>
          <w:szCs w:val="24"/>
          <w:lang w:eastAsia="ko-KR"/>
        </w:rPr>
        <w:t>LightGBM</w:t>
      </w:r>
      <w:proofErr w:type="spellEnd"/>
      <w:r w:rsidRPr="00060013">
        <w:rPr>
          <w:rFonts w:cs="Times New Roman"/>
          <w:szCs w:val="24"/>
          <w:lang w:eastAsia="ko-KR"/>
        </w:rPr>
        <w:t>).</w:t>
      </w:r>
    </w:p>
    <w:p w14:paraId="31AE4608" w14:textId="77777777" w:rsidR="00060013" w:rsidRPr="00060013" w:rsidRDefault="00060013" w:rsidP="00060013">
      <w:pPr>
        <w:rPr>
          <w:rFonts w:cs="Times New Roman"/>
          <w:szCs w:val="24"/>
          <w:lang w:eastAsia="ko-KR"/>
        </w:rPr>
      </w:pPr>
      <w:r w:rsidRPr="00060013">
        <w:rPr>
          <w:rFonts w:cs="Times New Roman"/>
          <w:szCs w:val="24"/>
          <w:lang w:eastAsia="ko-KR"/>
        </w:rPr>
        <w:t xml:space="preserve">RNN models consisted of a single recurrent layer with a hidden size of 32, whereas LSTM models consisted of two recurrent layers with a hidden size of 64. Both sequence-based models were implemented using </w:t>
      </w:r>
      <w:proofErr w:type="spellStart"/>
      <w:r w:rsidRPr="00060013">
        <w:rPr>
          <w:rFonts w:cs="Times New Roman"/>
          <w:szCs w:val="24"/>
          <w:lang w:eastAsia="ko-KR"/>
        </w:rPr>
        <w:t>PyTorch</w:t>
      </w:r>
      <w:proofErr w:type="spellEnd"/>
      <w:r w:rsidRPr="00060013">
        <w:rPr>
          <w:rFonts w:cs="Times New Roman"/>
          <w:szCs w:val="24"/>
          <w:lang w:eastAsia="ko-KR"/>
        </w:rPr>
        <w:t xml:space="preserve"> and trained on multivariate time-series inputs, including dosing-derived features, time-varying clinical covariates, and embedded DVI.</w:t>
      </w:r>
    </w:p>
    <w:p w14:paraId="66E88D16" w14:textId="4C22B487" w:rsidR="00060013" w:rsidRDefault="00060013" w:rsidP="00060013">
      <w:pPr>
        <w:rPr>
          <w:rFonts w:cs="Times New Roman"/>
          <w:szCs w:val="24"/>
          <w:lang w:eastAsia="ko-KR"/>
        </w:rPr>
      </w:pPr>
      <w:proofErr w:type="spellStart"/>
      <w:r w:rsidRPr="00060013">
        <w:rPr>
          <w:rFonts w:cs="Times New Roman"/>
          <w:szCs w:val="24"/>
          <w:lang w:eastAsia="ko-KR"/>
        </w:rPr>
        <w:t>LightGBM</w:t>
      </w:r>
      <w:proofErr w:type="spellEnd"/>
      <w:r w:rsidRPr="00060013">
        <w:rPr>
          <w:rFonts w:cs="Times New Roman"/>
          <w:szCs w:val="24"/>
          <w:lang w:eastAsia="ko-KR"/>
        </w:rPr>
        <w:t xml:space="preserve"> models were trained on engineered structured features, including cumulative dose, time since last dose, laboratory covariates, and DVI. Time points were treated as independent samples without explicit recurrent structure.</w:t>
      </w:r>
      <w:r w:rsidR="005F3CFF">
        <w:rPr>
          <w:rFonts w:cs="Times New Roman" w:hint="eastAsia"/>
          <w:szCs w:val="24"/>
          <w:lang w:eastAsia="ko-KR"/>
        </w:rPr>
        <w:t xml:space="preserve"> </w:t>
      </w:r>
      <w:r w:rsidR="005F3CFF" w:rsidRPr="005F3CFF">
        <w:rPr>
          <w:rFonts w:cs="Times New Roman"/>
          <w:szCs w:val="24"/>
          <w:lang w:eastAsia="ko-KR"/>
        </w:rPr>
        <w:t xml:space="preserve">The input features used in the </w:t>
      </w:r>
      <w:proofErr w:type="spellStart"/>
      <w:r w:rsidR="005F3CFF" w:rsidRPr="005F3CFF">
        <w:rPr>
          <w:rFonts w:cs="Times New Roman"/>
          <w:szCs w:val="24"/>
          <w:lang w:eastAsia="ko-KR"/>
        </w:rPr>
        <w:t>PopPK</w:t>
      </w:r>
      <w:proofErr w:type="spellEnd"/>
      <w:r w:rsidR="005F3CFF" w:rsidRPr="005F3CFF">
        <w:rPr>
          <w:rFonts w:cs="Times New Roman"/>
          <w:szCs w:val="24"/>
          <w:lang w:eastAsia="ko-KR"/>
        </w:rPr>
        <w:t xml:space="preserve">-embedded AI models are summarized in </w:t>
      </w:r>
      <w:r w:rsidR="005F3CFF" w:rsidRPr="005F22E2">
        <w:rPr>
          <w:rFonts w:cs="Times New Roman"/>
          <w:szCs w:val="24"/>
          <w:lang w:eastAsia="ko-KR"/>
        </w:rPr>
        <w:t>Table 1</w:t>
      </w:r>
      <w:r w:rsidR="005F3CFF" w:rsidRPr="005F3CFF">
        <w:rPr>
          <w:rFonts w:cs="Times New Roman"/>
          <w:szCs w:val="24"/>
          <w:lang w:eastAsia="ko-KR"/>
        </w:rPr>
        <w:t>.</w:t>
      </w:r>
    </w:p>
    <w:p w14:paraId="06348F0B" w14:textId="0D9365ED" w:rsidR="0023609A" w:rsidRDefault="0018361F" w:rsidP="00060013">
      <w:pPr>
        <w:rPr>
          <w:rFonts w:cs="Times New Roman"/>
          <w:szCs w:val="24"/>
          <w:lang w:eastAsia="ko-KR"/>
        </w:rPr>
      </w:pPr>
      <w:r w:rsidRPr="001F363F">
        <w:rPr>
          <w:rFonts w:cs="Times New Roman"/>
          <w:szCs w:val="24"/>
          <w:lang w:eastAsia="ko-KR"/>
        </w:rPr>
        <w:t xml:space="preserve">Table </w:t>
      </w:r>
      <w:r w:rsidR="0011199F" w:rsidRPr="001F363F">
        <w:rPr>
          <w:rFonts w:cs="Times New Roman" w:hint="eastAsia"/>
          <w:szCs w:val="24"/>
          <w:lang w:eastAsia="ko-KR"/>
        </w:rPr>
        <w:t>1</w:t>
      </w:r>
      <w:r w:rsidRPr="001F363F">
        <w:rPr>
          <w:rFonts w:cs="Times New Roman"/>
          <w:szCs w:val="24"/>
          <w:lang w:eastAsia="ko-KR"/>
        </w:rPr>
        <w:t xml:space="preserve">. Input features used in </w:t>
      </w:r>
      <w:proofErr w:type="spellStart"/>
      <w:r w:rsidRPr="001F363F">
        <w:rPr>
          <w:rFonts w:cs="Times New Roman"/>
          <w:szCs w:val="24"/>
          <w:lang w:eastAsia="ko-KR"/>
        </w:rPr>
        <w:t>PopPK</w:t>
      </w:r>
      <w:proofErr w:type="spellEnd"/>
      <w:r w:rsidRPr="001F363F">
        <w:rPr>
          <w:rFonts w:cs="Times New Roman"/>
          <w:szCs w:val="24"/>
          <w:lang w:eastAsia="ko-KR"/>
        </w:rPr>
        <w:t>-embedded AI models for tacrolimus concentration prediction</w:t>
      </w:r>
    </w:p>
    <w:tbl>
      <w:tblPr>
        <w:tblStyle w:val="10"/>
        <w:tblW w:w="0" w:type="auto"/>
        <w:tblLook w:val="04A0" w:firstRow="1" w:lastRow="0" w:firstColumn="1" w:lastColumn="0" w:noHBand="0" w:noVBand="1"/>
      </w:tblPr>
      <w:tblGrid>
        <w:gridCol w:w="2378"/>
        <w:gridCol w:w="2258"/>
        <w:gridCol w:w="2182"/>
        <w:gridCol w:w="1026"/>
        <w:gridCol w:w="1923"/>
      </w:tblGrid>
      <w:tr w:rsidR="0018361F" w:rsidRPr="0018361F" w14:paraId="5510DC04" w14:textId="77777777" w:rsidTr="00183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1A0934" w14:textId="77777777" w:rsidR="0018361F" w:rsidRPr="0018361F" w:rsidRDefault="0018361F" w:rsidP="0018361F">
            <w:pPr>
              <w:rPr>
                <w:rFonts w:cs="Times New Roman"/>
                <w:szCs w:val="24"/>
                <w:lang w:eastAsia="ko-KR"/>
              </w:rPr>
            </w:pPr>
            <w:r w:rsidRPr="0018361F">
              <w:rPr>
                <w:rFonts w:cs="Times New Roman"/>
                <w:szCs w:val="24"/>
                <w:lang w:eastAsia="ko-KR"/>
              </w:rPr>
              <w:t>Feature category</w:t>
            </w:r>
          </w:p>
        </w:tc>
        <w:tc>
          <w:tcPr>
            <w:tcW w:w="0" w:type="auto"/>
            <w:hideMark/>
          </w:tcPr>
          <w:p w14:paraId="35DFEF93" w14:textId="0B52812C" w:rsidR="0018361F" w:rsidRPr="0018361F" w:rsidRDefault="0018361F" w:rsidP="0018361F">
            <w:pPr>
              <w:cnfStyle w:val="100000000000" w:firstRow="1"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 xml:space="preserve">Feature name </w:t>
            </w:r>
          </w:p>
        </w:tc>
        <w:tc>
          <w:tcPr>
            <w:tcW w:w="0" w:type="auto"/>
            <w:hideMark/>
          </w:tcPr>
          <w:p w14:paraId="6AF6B284" w14:textId="77777777" w:rsidR="0018361F" w:rsidRPr="0018361F" w:rsidRDefault="0018361F" w:rsidP="0018361F">
            <w:pPr>
              <w:cnfStyle w:val="100000000000" w:firstRow="1"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Description / unit</w:t>
            </w:r>
          </w:p>
        </w:tc>
        <w:tc>
          <w:tcPr>
            <w:tcW w:w="0" w:type="auto"/>
            <w:hideMark/>
          </w:tcPr>
          <w:p w14:paraId="152B632C" w14:textId="77777777" w:rsidR="0018361F" w:rsidRPr="0018361F" w:rsidRDefault="0018361F" w:rsidP="0018361F">
            <w:pPr>
              <w:cnfStyle w:val="100000000000" w:firstRow="1"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Time-varying</w:t>
            </w:r>
          </w:p>
        </w:tc>
        <w:tc>
          <w:tcPr>
            <w:tcW w:w="0" w:type="auto"/>
            <w:hideMark/>
          </w:tcPr>
          <w:p w14:paraId="3C885425" w14:textId="77777777" w:rsidR="0018361F" w:rsidRPr="0018361F" w:rsidRDefault="0018361F" w:rsidP="0018361F">
            <w:pPr>
              <w:cnfStyle w:val="100000000000" w:firstRow="1"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Engineering / handling</w:t>
            </w:r>
          </w:p>
        </w:tc>
      </w:tr>
      <w:tr w:rsidR="0018361F" w:rsidRPr="0018361F" w14:paraId="6F84715E"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02D577B9" w14:textId="77777777" w:rsidR="0018361F" w:rsidRPr="0018361F" w:rsidRDefault="0018361F" w:rsidP="0018361F">
            <w:pPr>
              <w:rPr>
                <w:rFonts w:cs="Times New Roman"/>
                <w:szCs w:val="24"/>
                <w:lang w:eastAsia="ko-KR"/>
              </w:rPr>
            </w:pPr>
            <w:r w:rsidRPr="0018361F">
              <w:rPr>
                <w:rFonts w:cs="Times New Roman"/>
                <w:szCs w:val="24"/>
                <w:lang w:eastAsia="ko-KR"/>
              </w:rPr>
              <w:t>Mechanistic (</w:t>
            </w:r>
            <w:proofErr w:type="spellStart"/>
            <w:r w:rsidRPr="0018361F">
              <w:rPr>
                <w:rFonts w:cs="Times New Roman"/>
                <w:szCs w:val="24"/>
                <w:lang w:eastAsia="ko-KR"/>
              </w:rPr>
              <w:t>PopPK</w:t>
            </w:r>
            <w:proofErr w:type="spellEnd"/>
            <w:r w:rsidRPr="0018361F">
              <w:rPr>
                <w:rFonts w:cs="Times New Roman"/>
                <w:szCs w:val="24"/>
                <w:lang w:eastAsia="ko-KR"/>
              </w:rPr>
              <w:t>)</w:t>
            </w:r>
          </w:p>
        </w:tc>
        <w:tc>
          <w:tcPr>
            <w:tcW w:w="0" w:type="auto"/>
            <w:hideMark/>
          </w:tcPr>
          <w:p w14:paraId="525EA7C2"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DVI</w:t>
            </w:r>
          </w:p>
        </w:tc>
        <w:tc>
          <w:tcPr>
            <w:tcW w:w="0" w:type="auto"/>
            <w:hideMark/>
          </w:tcPr>
          <w:p w14:paraId="1456961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szCs w:val="24"/>
                <w:lang w:eastAsia="ko-KR"/>
              </w:rPr>
              <w:t>PopPK</w:t>
            </w:r>
            <w:proofErr w:type="spellEnd"/>
            <w:r w:rsidRPr="0018361F">
              <w:rPr>
                <w:rFonts w:cs="Times New Roman"/>
                <w:szCs w:val="24"/>
                <w:lang w:eastAsia="ko-KR"/>
              </w:rPr>
              <w:t xml:space="preserve">-predicted concentration at time </w:t>
            </w:r>
            <w:r w:rsidRPr="0018361F">
              <w:rPr>
                <w:rFonts w:cs="Times New Roman"/>
                <w:i/>
                <w:iCs/>
                <w:szCs w:val="24"/>
                <w:lang w:eastAsia="ko-KR"/>
              </w:rPr>
              <w:t>t</w:t>
            </w:r>
            <w:r w:rsidRPr="0018361F">
              <w:rPr>
                <w:rFonts w:cs="Times New Roman"/>
                <w:szCs w:val="24"/>
                <w:lang w:eastAsia="ko-KR"/>
              </w:rPr>
              <w:t xml:space="preserve"> (ng/mL)</w:t>
            </w:r>
          </w:p>
        </w:tc>
        <w:tc>
          <w:tcPr>
            <w:tcW w:w="0" w:type="auto"/>
            <w:hideMark/>
          </w:tcPr>
          <w:p w14:paraId="58C9E92B"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55030284" w14:textId="71395D98"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 xml:space="preserve">Simulated via </w:t>
            </w:r>
            <w:proofErr w:type="spellStart"/>
            <w:r w:rsidRPr="0018361F">
              <w:rPr>
                <w:rFonts w:cs="Times New Roman"/>
                <w:szCs w:val="24"/>
                <w:lang w:eastAsia="ko-KR"/>
              </w:rPr>
              <w:t>RxODE</w:t>
            </w:r>
            <w:proofErr w:type="spellEnd"/>
            <w:r w:rsidRPr="0018361F">
              <w:rPr>
                <w:rFonts w:cs="Times New Roman"/>
                <w:szCs w:val="24"/>
                <w:lang w:eastAsia="ko-KR"/>
              </w:rPr>
              <w:t xml:space="preserve"> from </w:t>
            </w:r>
            <w:proofErr w:type="spellStart"/>
            <w:r w:rsidRPr="0018361F">
              <w:rPr>
                <w:rFonts w:cs="Times New Roman"/>
                <w:szCs w:val="24"/>
                <w:lang w:eastAsia="ko-KR"/>
              </w:rPr>
              <w:t>PopPK</w:t>
            </w:r>
            <w:proofErr w:type="spellEnd"/>
            <w:r w:rsidRPr="0018361F">
              <w:rPr>
                <w:rFonts w:cs="Times New Roman"/>
                <w:szCs w:val="24"/>
                <w:lang w:eastAsia="ko-KR"/>
              </w:rPr>
              <w:t>; embedded as feature</w:t>
            </w:r>
          </w:p>
        </w:tc>
      </w:tr>
      <w:tr w:rsidR="00AA6D25" w:rsidRPr="0018361F" w14:paraId="402B1A4A" w14:textId="77777777" w:rsidTr="00CC64E0">
        <w:tc>
          <w:tcPr>
            <w:cnfStyle w:val="001000000000" w:firstRow="0" w:lastRow="0" w:firstColumn="1" w:lastColumn="0" w:oddVBand="0" w:evenVBand="0" w:oddHBand="0" w:evenHBand="0" w:firstRowFirstColumn="0" w:firstRowLastColumn="0" w:lastRowFirstColumn="0" w:lastRowLastColumn="0"/>
            <w:tcW w:w="0" w:type="auto"/>
            <w:vAlign w:val="center"/>
          </w:tcPr>
          <w:p w14:paraId="7A782C01" w14:textId="3EBFEEEE" w:rsidR="00AA6D25" w:rsidRPr="0018361F" w:rsidRDefault="00AA6D25" w:rsidP="00AA6D25">
            <w:pPr>
              <w:rPr>
                <w:rFonts w:cs="Times New Roman"/>
                <w:szCs w:val="24"/>
                <w:lang w:eastAsia="ko-KR"/>
              </w:rPr>
            </w:pPr>
            <w:r w:rsidRPr="00CC64E0">
              <w:rPr>
                <w:rFonts w:cs="Times New Roman"/>
                <w:szCs w:val="24"/>
                <w:lang w:eastAsia="ko-KR"/>
              </w:rPr>
              <w:t>Model-informed (temporal)</w:t>
            </w:r>
          </w:p>
        </w:tc>
        <w:tc>
          <w:tcPr>
            <w:tcW w:w="0" w:type="auto"/>
            <w:vAlign w:val="center"/>
          </w:tcPr>
          <w:p w14:paraId="6F3D2436" w14:textId="643DE8C4" w:rsidR="00AA6D25" w:rsidRPr="0018361F" w:rsidRDefault="00AA6D25" w:rsidP="00AA6D25">
            <w:pPr>
              <w:cnfStyle w:val="000000000000" w:firstRow="0" w:lastRow="0" w:firstColumn="0" w:lastColumn="0" w:oddVBand="0" w:evenVBand="0" w:oddHBand="0" w:evenHBand="0" w:firstRowFirstColumn="0" w:firstRowLastColumn="0" w:lastRowFirstColumn="0" w:lastRowLastColumn="0"/>
              <w:rPr>
                <w:rFonts w:cs="Times New Roman"/>
                <w:b/>
                <w:bCs/>
                <w:szCs w:val="24"/>
                <w:lang w:eastAsia="ko-KR"/>
              </w:rPr>
            </w:pPr>
            <w:r w:rsidRPr="00CC64E0">
              <w:rPr>
                <w:rFonts w:cs="Times New Roman"/>
                <w:b/>
                <w:bCs/>
                <w:szCs w:val="24"/>
                <w:lang w:eastAsia="ko-KR"/>
              </w:rPr>
              <w:t>ERR_LAG1</w:t>
            </w:r>
          </w:p>
        </w:tc>
        <w:tc>
          <w:tcPr>
            <w:tcW w:w="0" w:type="auto"/>
            <w:vAlign w:val="center"/>
          </w:tcPr>
          <w:p w14:paraId="17A32395" w14:textId="31B36837" w:rsidR="00AA6D25" w:rsidRPr="00AA6D25" w:rsidRDefault="00AA6D25" w:rsidP="00AA6D25">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C64E0">
              <w:rPr>
                <w:rFonts w:cs="Times New Roman"/>
                <w:szCs w:val="24"/>
                <w:lang w:eastAsia="ko-KR"/>
              </w:rPr>
              <w:t xml:space="preserve">Lagged </w:t>
            </w:r>
            <w:proofErr w:type="spellStart"/>
            <w:r w:rsidRPr="00CC64E0">
              <w:rPr>
                <w:rFonts w:cs="Times New Roman"/>
                <w:szCs w:val="24"/>
                <w:lang w:eastAsia="ko-KR"/>
              </w:rPr>
              <w:t>PopPK</w:t>
            </w:r>
            <w:proofErr w:type="spellEnd"/>
            <w:r w:rsidRPr="00CC64E0">
              <w:rPr>
                <w:rFonts w:cs="Times New Roman"/>
                <w:szCs w:val="24"/>
                <w:lang w:eastAsia="ko-KR"/>
              </w:rPr>
              <w:t xml:space="preserve"> prediction error (observed </w:t>
            </w:r>
            <w:r w:rsidR="008548C0">
              <w:rPr>
                <w:rFonts w:cs="Times New Roman"/>
                <w:szCs w:val="24"/>
                <w:lang w:eastAsia="ko-KR"/>
              </w:rPr>
              <w:t>-</w:t>
            </w:r>
            <w:r w:rsidRPr="00CC64E0">
              <w:rPr>
                <w:rFonts w:cs="Times New Roman"/>
                <w:szCs w:val="24"/>
                <w:lang w:eastAsia="ko-KR"/>
              </w:rPr>
              <w:t xml:space="preserve"> DVI) from the most recent prior trough (ng/mL)</w:t>
            </w:r>
          </w:p>
        </w:tc>
        <w:tc>
          <w:tcPr>
            <w:tcW w:w="0" w:type="auto"/>
            <w:vAlign w:val="center"/>
          </w:tcPr>
          <w:p w14:paraId="6898B742" w14:textId="405F21EA" w:rsidR="00AA6D25" w:rsidRPr="00CC64E0" w:rsidRDefault="00AA6D25" w:rsidP="00AA6D25">
            <w:pPr>
              <w:cnfStyle w:val="000000000000" w:firstRow="0" w:lastRow="0" w:firstColumn="0" w:lastColumn="0" w:oddVBand="0" w:evenVBand="0" w:oddHBand="0" w:evenHBand="0" w:firstRowFirstColumn="0" w:firstRowLastColumn="0" w:lastRowFirstColumn="0" w:lastRowLastColumn="0"/>
              <w:rPr>
                <w:rFonts w:cs="Times New Roman"/>
                <w:b/>
                <w:bCs/>
                <w:szCs w:val="24"/>
                <w:lang w:eastAsia="ko-KR"/>
              </w:rPr>
            </w:pPr>
            <w:r w:rsidRPr="00CC64E0">
              <w:rPr>
                <w:rFonts w:cs="Times New Roman"/>
                <w:szCs w:val="24"/>
                <w:lang w:eastAsia="ko-KR"/>
              </w:rPr>
              <w:t>Yes</w:t>
            </w:r>
          </w:p>
        </w:tc>
        <w:tc>
          <w:tcPr>
            <w:tcW w:w="0" w:type="auto"/>
            <w:vAlign w:val="center"/>
          </w:tcPr>
          <w:p w14:paraId="45BB5EA8" w14:textId="1CA4F7A9" w:rsidR="00AA6D25" w:rsidRPr="00CC64E0" w:rsidRDefault="00AA6D25" w:rsidP="00AA6D25">
            <w:pPr>
              <w:cnfStyle w:val="000000000000" w:firstRow="0" w:lastRow="0" w:firstColumn="0" w:lastColumn="0" w:oddVBand="0" w:evenVBand="0" w:oddHBand="0" w:evenHBand="0" w:firstRowFirstColumn="0" w:firstRowLastColumn="0" w:lastRowFirstColumn="0" w:lastRowLastColumn="0"/>
              <w:rPr>
                <w:rFonts w:cs="Times New Roman"/>
                <w:b/>
                <w:bCs/>
                <w:szCs w:val="24"/>
                <w:lang w:eastAsia="ko-KR"/>
              </w:rPr>
            </w:pPr>
            <w:r w:rsidRPr="00CC64E0">
              <w:rPr>
                <w:rFonts w:cs="Times New Roman"/>
                <w:szCs w:val="24"/>
                <w:lang w:eastAsia="ko-KR"/>
              </w:rPr>
              <w:t>Per-patient forward-fill then one-step lag; first record = 0; past-only (no leakage)</w:t>
            </w:r>
          </w:p>
        </w:tc>
      </w:tr>
      <w:tr w:rsidR="0018361F" w:rsidRPr="0018361F" w14:paraId="1365CA4B"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46FE272C" w14:textId="77777777" w:rsidR="0018361F" w:rsidRPr="0018361F" w:rsidRDefault="0018361F" w:rsidP="0018361F">
            <w:pPr>
              <w:rPr>
                <w:rFonts w:cs="Times New Roman"/>
                <w:szCs w:val="24"/>
                <w:lang w:eastAsia="ko-KR"/>
              </w:rPr>
            </w:pPr>
            <w:r w:rsidRPr="0018361F">
              <w:rPr>
                <w:rFonts w:cs="Times New Roman"/>
                <w:szCs w:val="24"/>
                <w:lang w:eastAsia="ko-KR"/>
              </w:rPr>
              <w:t>Dose-derived</w:t>
            </w:r>
          </w:p>
        </w:tc>
        <w:tc>
          <w:tcPr>
            <w:tcW w:w="0" w:type="auto"/>
            <w:hideMark/>
          </w:tcPr>
          <w:p w14:paraId="1F319EE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CumulativeDose</w:t>
            </w:r>
            <w:proofErr w:type="spellEnd"/>
          </w:p>
        </w:tc>
        <w:tc>
          <w:tcPr>
            <w:tcW w:w="0" w:type="auto"/>
            <w:hideMark/>
          </w:tcPr>
          <w:p w14:paraId="4DAA98B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 xml:space="preserve">Cumulative tacrolimus dose up to time </w:t>
            </w:r>
            <w:r w:rsidRPr="0018361F">
              <w:rPr>
                <w:rFonts w:cs="Times New Roman"/>
                <w:i/>
                <w:iCs/>
                <w:szCs w:val="24"/>
                <w:lang w:eastAsia="ko-KR"/>
              </w:rPr>
              <w:t>t</w:t>
            </w:r>
          </w:p>
        </w:tc>
        <w:tc>
          <w:tcPr>
            <w:tcW w:w="0" w:type="auto"/>
            <w:hideMark/>
          </w:tcPr>
          <w:p w14:paraId="24B10A7B"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36EBE96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Derived from dosing history</w:t>
            </w:r>
          </w:p>
        </w:tc>
      </w:tr>
      <w:tr w:rsidR="0018361F" w:rsidRPr="0018361F" w14:paraId="7BBEA28C"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430E69BA" w14:textId="77777777" w:rsidR="0018361F" w:rsidRPr="0018361F" w:rsidRDefault="0018361F" w:rsidP="0018361F">
            <w:pPr>
              <w:rPr>
                <w:rFonts w:cs="Times New Roman"/>
                <w:szCs w:val="24"/>
                <w:lang w:eastAsia="ko-KR"/>
              </w:rPr>
            </w:pPr>
            <w:r w:rsidRPr="0018361F">
              <w:rPr>
                <w:rFonts w:cs="Times New Roman"/>
                <w:szCs w:val="24"/>
                <w:lang w:eastAsia="ko-KR"/>
              </w:rPr>
              <w:t>Dose-derived</w:t>
            </w:r>
          </w:p>
        </w:tc>
        <w:tc>
          <w:tcPr>
            <w:tcW w:w="0" w:type="auto"/>
            <w:hideMark/>
          </w:tcPr>
          <w:p w14:paraId="1AFACD2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TimeSinceLastDose</w:t>
            </w:r>
            <w:proofErr w:type="spellEnd"/>
          </w:p>
        </w:tc>
        <w:tc>
          <w:tcPr>
            <w:tcW w:w="0" w:type="auto"/>
            <w:hideMark/>
          </w:tcPr>
          <w:p w14:paraId="229E119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Time since last dose (h)</w:t>
            </w:r>
          </w:p>
        </w:tc>
        <w:tc>
          <w:tcPr>
            <w:tcW w:w="0" w:type="auto"/>
            <w:hideMark/>
          </w:tcPr>
          <w:p w14:paraId="25148F77"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20D08D0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Derived from dosing timestamps</w:t>
            </w:r>
          </w:p>
        </w:tc>
      </w:tr>
      <w:tr w:rsidR="0018361F" w:rsidRPr="0018361F" w14:paraId="73DC377D"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5B6EDBBB" w14:textId="77777777" w:rsidR="0018361F" w:rsidRPr="0018361F" w:rsidRDefault="0018361F" w:rsidP="0018361F">
            <w:pPr>
              <w:rPr>
                <w:rFonts w:cs="Times New Roman"/>
                <w:szCs w:val="24"/>
                <w:lang w:eastAsia="ko-KR"/>
              </w:rPr>
            </w:pPr>
            <w:r w:rsidRPr="0018361F">
              <w:rPr>
                <w:rFonts w:cs="Times New Roman"/>
                <w:szCs w:val="24"/>
                <w:lang w:eastAsia="ko-KR"/>
              </w:rPr>
              <w:t>Dose-derived (optional, if used)</w:t>
            </w:r>
          </w:p>
        </w:tc>
        <w:tc>
          <w:tcPr>
            <w:tcW w:w="0" w:type="auto"/>
            <w:hideMark/>
          </w:tcPr>
          <w:p w14:paraId="46F06CF9"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LastDoseAmount</w:t>
            </w:r>
            <w:proofErr w:type="spellEnd"/>
          </w:p>
        </w:tc>
        <w:tc>
          <w:tcPr>
            <w:tcW w:w="0" w:type="auto"/>
            <w:hideMark/>
          </w:tcPr>
          <w:p w14:paraId="109176B5"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Last administered dose amount</w:t>
            </w:r>
          </w:p>
        </w:tc>
        <w:tc>
          <w:tcPr>
            <w:tcW w:w="0" w:type="auto"/>
            <w:hideMark/>
          </w:tcPr>
          <w:p w14:paraId="3783C6F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5574909A"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From dosing records</w:t>
            </w:r>
          </w:p>
        </w:tc>
      </w:tr>
      <w:tr w:rsidR="0018361F" w:rsidRPr="0018361F" w14:paraId="5E6AE295"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6249A48E" w14:textId="77777777" w:rsidR="0018361F" w:rsidRPr="0018361F" w:rsidRDefault="0018361F" w:rsidP="0018361F">
            <w:pPr>
              <w:rPr>
                <w:rFonts w:cs="Times New Roman"/>
                <w:szCs w:val="24"/>
                <w:lang w:eastAsia="ko-KR"/>
              </w:rPr>
            </w:pPr>
            <w:r w:rsidRPr="0018361F">
              <w:rPr>
                <w:rFonts w:cs="Times New Roman"/>
                <w:szCs w:val="24"/>
                <w:lang w:eastAsia="ko-KR"/>
              </w:rPr>
              <w:t>Demographics</w:t>
            </w:r>
          </w:p>
        </w:tc>
        <w:tc>
          <w:tcPr>
            <w:tcW w:w="0" w:type="auto"/>
            <w:hideMark/>
          </w:tcPr>
          <w:p w14:paraId="3E3AB60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Age</w:t>
            </w:r>
          </w:p>
        </w:tc>
        <w:tc>
          <w:tcPr>
            <w:tcW w:w="0" w:type="auto"/>
            <w:hideMark/>
          </w:tcPr>
          <w:p w14:paraId="6D65E73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Age (years)</w:t>
            </w:r>
          </w:p>
        </w:tc>
        <w:tc>
          <w:tcPr>
            <w:tcW w:w="0" w:type="auto"/>
            <w:hideMark/>
          </w:tcPr>
          <w:p w14:paraId="7964C79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No</w:t>
            </w:r>
          </w:p>
        </w:tc>
        <w:tc>
          <w:tcPr>
            <w:tcW w:w="0" w:type="auto"/>
            <w:hideMark/>
          </w:tcPr>
          <w:p w14:paraId="2A49706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Z-score standardization</w:t>
            </w:r>
          </w:p>
        </w:tc>
      </w:tr>
      <w:tr w:rsidR="0018361F" w:rsidRPr="0018361F" w14:paraId="406560AC"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458357ED" w14:textId="77777777" w:rsidR="0018361F" w:rsidRPr="0018361F" w:rsidRDefault="0018361F" w:rsidP="0018361F">
            <w:pPr>
              <w:rPr>
                <w:rFonts w:cs="Times New Roman"/>
                <w:szCs w:val="24"/>
                <w:lang w:eastAsia="ko-KR"/>
              </w:rPr>
            </w:pPr>
            <w:r w:rsidRPr="0018361F">
              <w:rPr>
                <w:rFonts w:cs="Times New Roman"/>
                <w:szCs w:val="24"/>
                <w:lang w:eastAsia="ko-KR"/>
              </w:rPr>
              <w:lastRenderedPageBreak/>
              <w:t>Demographics</w:t>
            </w:r>
          </w:p>
        </w:tc>
        <w:tc>
          <w:tcPr>
            <w:tcW w:w="0" w:type="auto"/>
            <w:hideMark/>
          </w:tcPr>
          <w:p w14:paraId="5AD10B3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Sex_Male</w:t>
            </w:r>
            <w:proofErr w:type="spellEnd"/>
          </w:p>
        </w:tc>
        <w:tc>
          <w:tcPr>
            <w:tcW w:w="0" w:type="auto"/>
            <w:hideMark/>
          </w:tcPr>
          <w:p w14:paraId="20A8414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Sex (one-hot)</w:t>
            </w:r>
          </w:p>
        </w:tc>
        <w:tc>
          <w:tcPr>
            <w:tcW w:w="0" w:type="auto"/>
            <w:hideMark/>
          </w:tcPr>
          <w:p w14:paraId="71DE1EA1"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No</w:t>
            </w:r>
          </w:p>
        </w:tc>
        <w:tc>
          <w:tcPr>
            <w:tcW w:w="0" w:type="auto"/>
            <w:hideMark/>
          </w:tcPr>
          <w:p w14:paraId="714A09C3"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One-hot encoded</w:t>
            </w:r>
          </w:p>
        </w:tc>
      </w:tr>
      <w:tr w:rsidR="0018361F" w:rsidRPr="0018361F" w14:paraId="7C7C4DAD"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0C3A7071" w14:textId="77777777" w:rsidR="0018361F" w:rsidRPr="0018361F" w:rsidRDefault="0018361F" w:rsidP="0018361F">
            <w:pPr>
              <w:rPr>
                <w:rFonts w:cs="Times New Roman"/>
                <w:szCs w:val="24"/>
                <w:lang w:eastAsia="ko-KR"/>
              </w:rPr>
            </w:pPr>
            <w:r w:rsidRPr="0018361F">
              <w:rPr>
                <w:rFonts w:cs="Times New Roman"/>
                <w:szCs w:val="24"/>
                <w:lang w:eastAsia="ko-KR"/>
              </w:rPr>
              <w:t>Body size</w:t>
            </w:r>
          </w:p>
        </w:tc>
        <w:tc>
          <w:tcPr>
            <w:tcW w:w="0" w:type="auto"/>
            <w:hideMark/>
          </w:tcPr>
          <w:p w14:paraId="38F85D3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BodyWeight</w:t>
            </w:r>
            <w:proofErr w:type="spellEnd"/>
            <w:r w:rsidRPr="0018361F">
              <w:rPr>
                <w:rFonts w:cs="Times New Roman"/>
                <w:b/>
                <w:bCs/>
                <w:szCs w:val="24"/>
                <w:lang w:eastAsia="ko-KR"/>
              </w:rPr>
              <w:t xml:space="preserve"> (BW)</w:t>
            </w:r>
          </w:p>
        </w:tc>
        <w:tc>
          <w:tcPr>
            <w:tcW w:w="0" w:type="auto"/>
            <w:hideMark/>
          </w:tcPr>
          <w:p w14:paraId="2B1DE439"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Body weight (kg)</w:t>
            </w:r>
          </w:p>
        </w:tc>
        <w:tc>
          <w:tcPr>
            <w:tcW w:w="0" w:type="auto"/>
            <w:hideMark/>
          </w:tcPr>
          <w:p w14:paraId="34C92A3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24661D3C" w14:textId="0ADD009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Missing BW imputed by age-binned mean (5-year bins); interpolated if needed</w:t>
            </w:r>
          </w:p>
        </w:tc>
      </w:tr>
      <w:tr w:rsidR="0018361F" w:rsidRPr="0018361F" w14:paraId="5E4DB853"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47BCDF9B" w14:textId="77777777" w:rsidR="0018361F" w:rsidRPr="0018361F" w:rsidRDefault="0018361F" w:rsidP="0018361F">
            <w:pPr>
              <w:rPr>
                <w:rFonts w:cs="Times New Roman"/>
                <w:szCs w:val="24"/>
                <w:lang w:eastAsia="ko-KR"/>
              </w:rPr>
            </w:pPr>
            <w:r w:rsidRPr="0018361F">
              <w:rPr>
                <w:rFonts w:cs="Times New Roman"/>
                <w:szCs w:val="24"/>
                <w:lang w:eastAsia="ko-KR"/>
              </w:rPr>
              <w:t>Renal function</w:t>
            </w:r>
          </w:p>
        </w:tc>
        <w:tc>
          <w:tcPr>
            <w:tcW w:w="0" w:type="auto"/>
            <w:hideMark/>
          </w:tcPr>
          <w:p w14:paraId="33DB1D9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SerumCreatinine</w:t>
            </w:r>
            <w:proofErr w:type="spellEnd"/>
            <w:r w:rsidRPr="0018361F">
              <w:rPr>
                <w:rFonts w:cs="Times New Roman"/>
                <w:b/>
                <w:bCs/>
                <w:szCs w:val="24"/>
                <w:lang w:eastAsia="ko-KR"/>
              </w:rPr>
              <w:t xml:space="preserve"> (</w:t>
            </w:r>
            <w:proofErr w:type="spellStart"/>
            <w:r w:rsidRPr="0018361F">
              <w:rPr>
                <w:rFonts w:cs="Times New Roman"/>
                <w:b/>
                <w:bCs/>
                <w:szCs w:val="24"/>
                <w:lang w:eastAsia="ko-KR"/>
              </w:rPr>
              <w:t>SCr</w:t>
            </w:r>
            <w:proofErr w:type="spellEnd"/>
            <w:r w:rsidRPr="0018361F">
              <w:rPr>
                <w:rFonts w:cs="Times New Roman"/>
                <w:b/>
                <w:bCs/>
                <w:szCs w:val="24"/>
                <w:lang w:eastAsia="ko-KR"/>
              </w:rPr>
              <w:t>)</w:t>
            </w:r>
          </w:p>
        </w:tc>
        <w:tc>
          <w:tcPr>
            <w:tcW w:w="0" w:type="auto"/>
            <w:hideMark/>
          </w:tcPr>
          <w:p w14:paraId="780B135A"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Serum creatinine (mg/dL)</w:t>
            </w:r>
          </w:p>
        </w:tc>
        <w:tc>
          <w:tcPr>
            <w:tcW w:w="0" w:type="auto"/>
            <w:hideMark/>
          </w:tcPr>
          <w:p w14:paraId="5BF25A4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7B7F50DA"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 on 12-h grid</w:t>
            </w:r>
          </w:p>
        </w:tc>
      </w:tr>
      <w:tr w:rsidR="0018361F" w:rsidRPr="0018361F" w14:paraId="0824F4B1"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66A52F2D" w14:textId="77777777" w:rsidR="0018361F" w:rsidRPr="0018361F" w:rsidRDefault="0018361F" w:rsidP="0018361F">
            <w:pPr>
              <w:rPr>
                <w:rFonts w:cs="Times New Roman"/>
                <w:szCs w:val="24"/>
                <w:lang w:eastAsia="ko-KR"/>
              </w:rPr>
            </w:pPr>
            <w:r w:rsidRPr="0018361F">
              <w:rPr>
                <w:rFonts w:cs="Times New Roman"/>
                <w:szCs w:val="24"/>
                <w:lang w:eastAsia="ko-KR"/>
              </w:rPr>
              <w:t>Renal function</w:t>
            </w:r>
          </w:p>
        </w:tc>
        <w:tc>
          <w:tcPr>
            <w:tcW w:w="0" w:type="auto"/>
            <w:hideMark/>
          </w:tcPr>
          <w:p w14:paraId="6A0FC82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eGFR</w:t>
            </w:r>
          </w:p>
        </w:tc>
        <w:tc>
          <w:tcPr>
            <w:tcW w:w="0" w:type="auto"/>
            <w:hideMark/>
          </w:tcPr>
          <w:p w14:paraId="7A7F900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Estimated GFR (mL/min)</w:t>
            </w:r>
          </w:p>
        </w:tc>
        <w:tc>
          <w:tcPr>
            <w:tcW w:w="0" w:type="auto"/>
            <w:hideMark/>
          </w:tcPr>
          <w:p w14:paraId="0AC6794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7B265201"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07ED6667"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0CCBD563" w14:textId="7732378E" w:rsidR="0018361F" w:rsidRPr="0018361F" w:rsidRDefault="0018361F" w:rsidP="0018361F">
            <w:pPr>
              <w:rPr>
                <w:rFonts w:cs="Times New Roman"/>
                <w:szCs w:val="24"/>
                <w:lang w:eastAsia="ko-KR"/>
              </w:rPr>
            </w:pPr>
            <w:r w:rsidRPr="0018361F">
              <w:rPr>
                <w:rFonts w:cs="Times New Roman"/>
                <w:szCs w:val="24"/>
                <w:lang w:eastAsia="ko-KR"/>
              </w:rPr>
              <w:t xml:space="preserve">Renal function </w:t>
            </w:r>
          </w:p>
        </w:tc>
        <w:tc>
          <w:tcPr>
            <w:tcW w:w="0" w:type="auto"/>
            <w:hideMark/>
          </w:tcPr>
          <w:p w14:paraId="02C5FB7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BUN</w:t>
            </w:r>
          </w:p>
        </w:tc>
        <w:tc>
          <w:tcPr>
            <w:tcW w:w="0" w:type="auto"/>
            <w:hideMark/>
          </w:tcPr>
          <w:p w14:paraId="004C455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Blood urea nitrogen (mg/dL)</w:t>
            </w:r>
          </w:p>
        </w:tc>
        <w:tc>
          <w:tcPr>
            <w:tcW w:w="0" w:type="auto"/>
            <w:hideMark/>
          </w:tcPr>
          <w:p w14:paraId="090DF1C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77014CD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6A37C27B"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397E261B" w14:textId="77777777" w:rsidR="0018361F" w:rsidRPr="0018361F" w:rsidRDefault="0018361F" w:rsidP="0018361F">
            <w:pPr>
              <w:rPr>
                <w:rFonts w:cs="Times New Roman"/>
                <w:szCs w:val="24"/>
                <w:lang w:eastAsia="ko-KR"/>
              </w:rPr>
            </w:pPr>
            <w:r w:rsidRPr="0018361F">
              <w:rPr>
                <w:rFonts w:cs="Times New Roman"/>
                <w:szCs w:val="24"/>
                <w:lang w:eastAsia="ko-KR"/>
              </w:rPr>
              <w:t>Protein / nutrition</w:t>
            </w:r>
          </w:p>
        </w:tc>
        <w:tc>
          <w:tcPr>
            <w:tcW w:w="0" w:type="auto"/>
            <w:hideMark/>
          </w:tcPr>
          <w:p w14:paraId="3788A57D"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Albumin (ALB)</w:t>
            </w:r>
          </w:p>
        </w:tc>
        <w:tc>
          <w:tcPr>
            <w:tcW w:w="0" w:type="auto"/>
            <w:hideMark/>
          </w:tcPr>
          <w:p w14:paraId="1041716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Serum albumin (g/dL)</w:t>
            </w:r>
          </w:p>
        </w:tc>
        <w:tc>
          <w:tcPr>
            <w:tcW w:w="0" w:type="auto"/>
            <w:hideMark/>
          </w:tcPr>
          <w:p w14:paraId="39A8FAE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22AD378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49E2D5C3"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782CC85D" w14:textId="5C8A3E7A" w:rsidR="0018361F" w:rsidRPr="0018361F" w:rsidRDefault="0018361F" w:rsidP="0018361F">
            <w:pPr>
              <w:rPr>
                <w:rFonts w:cs="Times New Roman"/>
                <w:szCs w:val="24"/>
                <w:lang w:eastAsia="ko-KR"/>
              </w:rPr>
            </w:pPr>
            <w:r w:rsidRPr="0018361F">
              <w:rPr>
                <w:rFonts w:cs="Times New Roman"/>
                <w:szCs w:val="24"/>
                <w:lang w:eastAsia="ko-KR"/>
              </w:rPr>
              <w:t xml:space="preserve">Protein / nutrition </w:t>
            </w:r>
          </w:p>
        </w:tc>
        <w:tc>
          <w:tcPr>
            <w:tcW w:w="0" w:type="auto"/>
            <w:hideMark/>
          </w:tcPr>
          <w:p w14:paraId="690F9643"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TotalProtein</w:t>
            </w:r>
            <w:proofErr w:type="spellEnd"/>
          </w:p>
        </w:tc>
        <w:tc>
          <w:tcPr>
            <w:tcW w:w="0" w:type="auto"/>
            <w:hideMark/>
          </w:tcPr>
          <w:p w14:paraId="1604798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Total protein (g/dL)</w:t>
            </w:r>
          </w:p>
        </w:tc>
        <w:tc>
          <w:tcPr>
            <w:tcW w:w="0" w:type="auto"/>
            <w:hideMark/>
          </w:tcPr>
          <w:p w14:paraId="44B8280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67E4A6E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54E8C98A"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1E2F7362" w14:textId="77777777" w:rsidR="0018361F" w:rsidRPr="0018361F" w:rsidRDefault="0018361F" w:rsidP="0018361F">
            <w:pPr>
              <w:rPr>
                <w:rFonts w:cs="Times New Roman"/>
                <w:szCs w:val="24"/>
                <w:lang w:eastAsia="ko-KR"/>
              </w:rPr>
            </w:pPr>
            <w:r w:rsidRPr="0018361F">
              <w:rPr>
                <w:rFonts w:cs="Times New Roman"/>
                <w:szCs w:val="24"/>
                <w:lang w:eastAsia="ko-KR"/>
              </w:rPr>
              <w:t>Hematology</w:t>
            </w:r>
          </w:p>
        </w:tc>
        <w:tc>
          <w:tcPr>
            <w:tcW w:w="0" w:type="auto"/>
            <w:hideMark/>
          </w:tcPr>
          <w:p w14:paraId="1D6A2C67"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WBC</w:t>
            </w:r>
          </w:p>
        </w:tc>
        <w:tc>
          <w:tcPr>
            <w:tcW w:w="0" w:type="auto"/>
            <w:hideMark/>
          </w:tcPr>
          <w:p w14:paraId="0D362EE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White blood cell count (K/µL)</w:t>
            </w:r>
          </w:p>
        </w:tc>
        <w:tc>
          <w:tcPr>
            <w:tcW w:w="0" w:type="auto"/>
            <w:hideMark/>
          </w:tcPr>
          <w:p w14:paraId="72B32D2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5ED9644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0BA7C38D"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0188937F" w14:textId="77777777" w:rsidR="0018361F" w:rsidRPr="0018361F" w:rsidRDefault="0018361F" w:rsidP="0018361F">
            <w:pPr>
              <w:rPr>
                <w:rFonts w:cs="Times New Roman"/>
                <w:szCs w:val="24"/>
                <w:lang w:eastAsia="ko-KR"/>
              </w:rPr>
            </w:pPr>
            <w:r w:rsidRPr="0018361F">
              <w:rPr>
                <w:rFonts w:cs="Times New Roman"/>
                <w:szCs w:val="24"/>
                <w:lang w:eastAsia="ko-KR"/>
              </w:rPr>
              <w:t>Hematology</w:t>
            </w:r>
          </w:p>
        </w:tc>
        <w:tc>
          <w:tcPr>
            <w:tcW w:w="0" w:type="auto"/>
            <w:hideMark/>
          </w:tcPr>
          <w:p w14:paraId="6F8F12E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Hemoglobin (Hgb)</w:t>
            </w:r>
          </w:p>
        </w:tc>
        <w:tc>
          <w:tcPr>
            <w:tcW w:w="0" w:type="auto"/>
            <w:hideMark/>
          </w:tcPr>
          <w:p w14:paraId="5ED40DDD"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Hemoglobin (g/dL)</w:t>
            </w:r>
          </w:p>
        </w:tc>
        <w:tc>
          <w:tcPr>
            <w:tcW w:w="0" w:type="auto"/>
            <w:hideMark/>
          </w:tcPr>
          <w:p w14:paraId="0824D1A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078B722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442EBDF5"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3E05A93A" w14:textId="77777777" w:rsidR="0018361F" w:rsidRPr="0018361F" w:rsidRDefault="0018361F" w:rsidP="0018361F">
            <w:pPr>
              <w:rPr>
                <w:rFonts w:cs="Times New Roman"/>
                <w:szCs w:val="24"/>
                <w:lang w:eastAsia="ko-KR"/>
              </w:rPr>
            </w:pPr>
            <w:r w:rsidRPr="0018361F">
              <w:rPr>
                <w:rFonts w:cs="Times New Roman"/>
                <w:szCs w:val="24"/>
                <w:lang w:eastAsia="ko-KR"/>
              </w:rPr>
              <w:t>Hematology</w:t>
            </w:r>
          </w:p>
        </w:tc>
        <w:tc>
          <w:tcPr>
            <w:tcW w:w="0" w:type="auto"/>
            <w:hideMark/>
          </w:tcPr>
          <w:p w14:paraId="7A39E7F7"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Hematocrit (Hct)</w:t>
            </w:r>
          </w:p>
        </w:tc>
        <w:tc>
          <w:tcPr>
            <w:tcW w:w="0" w:type="auto"/>
            <w:hideMark/>
          </w:tcPr>
          <w:p w14:paraId="1A84DD07"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Hematocrit (%)</w:t>
            </w:r>
          </w:p>
        </w:tc>
        <w:tc>
          <w:tcPr>
            <w:tcW w:w="0" w:type="auto"/>
            <w:hideMark/>
          </w:tcPr>
          <w:p w14:paraId="76201767"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482EBDA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396261EF"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503A375F" w14:textId="77777777" w:rsidR="0018361F" w:rsidRPr="0018361F" w:rsidRDefault="0018361F" w:rsidP="0018361F">
            <w:pPr>
              <w:rPr>
                <w:rFonts w:cs="Times New Roman"/>
                <w:szCs w:val="24"/>
                <w:lang w:eastAsia="ko-KR"/>
              </w:rPr>
            </w:pPr>
            <w:r w:rsidRPr="0018361F">
              <w:rPr>
                <w:rFonts w:cs="Times New Roman"/>
                <w:szCs w:val="24"/>
                <w:lang w:eastAsia="ko-KR"/>
              </w:rPr>
              <w:t>Hematology</w:t>
            </w:r>
          </w:p>
        </w:tc>
        <w:tc>
          <w:tcPr>
            <w:tcW w:w="0" w:type="auto"/>
            <w:hideMark/>
          </w:tcPr>
          <w:p w14:paraId="646B096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Platelet (PLT)</w:t>
            </w:r>
          </w:p>
        </w:tc>
        <w:tc>
          <w:tcPr>
            <w:tcW w:w="0" w:type="auto"/>
            <w:hideMark/>
          </w:tcPr>
          <w:p w14:paraId="7954C913"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Platelet count (K/µL)</w:t>
            </w:r>
          </w:p>
        </w:tc>
        <w:tc>
          <w:tcPr>
            <w:tcW w:w="0" w:type="auto"/>
            <w:hideMark/>
          </w:tcPr>
          <w:p w14:paraId="44B2C621"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1967ACF1"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6142A905"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0E53D323" w14:textId="3E8BC887" w:rsidR="0018361F" w:rsidRPr="0018361F" w:rsidRDefault="0018361F" w:rsidP="0018361F">
            <w:pPr>
              <w:rPr>
                <w:rFonts w:cs="Times New Roman"/>
                <w:szCs w:val="24"/>
                <w:lang w:eastAsia="ko-KR"/>
              </w:rPr>
            </w:pPr>
            <w:r w:rsidRPr="0018361F">
              <w:rPr>
                <w:rFonts w:cs="Times New Roman"/>
                <w:szCs w:val="24"/>
                <w:lang w:eastAsia="ko-KR"/>
              </w:rPr>
              <w:t xml:space="preserve">Inflammation/others </w:t>
            </w:r>
          </w:p>
        </w:tc>
        <w:tc>
          <w:tcPr>
            <w:tcW w:w="0" w:type="auto"/>
            <w:hideMark/>
          </w:tcPr>
          <w:p w14:paraId="40D799DD"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UricAcid</w:t>
            </w:r>
            <w:proofErr w:type="spellEnd"/>
          </w:p>
        </w:tc>
        <w:tc>
          <w:tcPr>
            <w:tcW w:w="0" w:type="auto"/>
            <w:hideMark/>
          </w:tcPr>
          <w:p w14:paraId="2A369D4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Uric acid (mg/dL)</w:t>
            </w:r>
          </w:p>
        </w:tc>
        <w:tc>
          <w:tcPr>
            <w:tcW w:w="0" w:type="auto"/>
            <w:hideMark/>
          </w:tcPr>
          <w:p w14:paraId="0C3DBA5E"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37235362"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7860C3FD"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555B1D86" w14:textId="1398C6B3" w:rsidR="0018361F" w:rsidRPr="0018361F" w:rsidRDefault="0018361F" w:rsidP="0018361F">
            <w:pPr>
              <w:rPr>
                <w:rFonts w:cs="Times New Roman"/>
                <w:szCs w:val="24"/>
                <w:lang w:eastAsia="ko-KR"/>
              </w:rPr>
            </w:pPr>
            <w:r w:rsidRPr="0018361F">
              <w:rPr>
                <w:rFonts w:cs="Times New Roman"/>
                <w:szCs w:val="24"/>
                <w:lang w:eastAsia="ko-KR"/>
              </w:rPr>
              <w:t xml:space="preserve">Liver function </w:t>
            </w:r>
          </w:p>
        </w:tc>
        <w:tc>
          <w:tcPr>
            <w:tcW w:w="0" w:type="auto"/>
            <w:hideMark/>
          </w:tcPr>
          <w:p w14:paraId="23888F6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AST</w:t>
            </w:r>
          </w:p>
        </w:tc>
        <w:tc>
          <w:tcPr>
            <w:tcW w:w="0" w:type="auto"/>
            <w:hideMark/>
          </w:tcPr>
          <w:p w14:paraId="48F2F1B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AST (IU/L)</w:t>
            </w:r>
          </w:p>
        </w:tc>
        <w:tc>
          <w:tcPr>
            <w:tcW w:w="0" w:type="auto"/>
            <w:hideMark/>
          </w:tcPr>
          <w:p w14:paraId="2B30886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7FEE69E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4FFDA94F"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334BA670" w14:textId="670B8AD4" w:rsidR="0018361F" w:rsidRPr="0018361F" w:rsidRDefault="0018361F" w:rsidP="0018361F">
            <w:pPr>
              <w:rPr>
                <w:rFonts w:cs="Times New Roman"/>
                <w:szCs w:val="24"/>
                <w:lang w:eastAsia="ko-KR"/>
              </w:rPr>
            </w:pPr>
            <w:r w:rsidRPr="0018361F">
              <w:rPr>
                <w:rFonts w:cs="Times New Roman"/>
                <w:szCs w:val="24"/>
                <w:lang w:eastAsia="ko-KR"/>
              </w:rPr>
              <w:lastRenderedPageBreak/>
              <w:t xml:space="preserve">Liver function </w:t>
            </w:r>
          </w:p>
        </w:tc>
        <w:tc>
          <w:tcPr>
            <w:tcW w:w="0" w:type="auto"/>
            <w:hideMark/>
          </w:tcPr>
          <w:p w14:paraId="783CF552"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ALT</w:t>
            </w:r>
          </w:p>
        </w:tc>
        <w:tc>
          <w:tcPr>
            <w:tcW w:w="0" w:type="auto"/>
            <w:hideMark/>
          </w:tcPr>
          <w:p w14:paraId="559C347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ALT (IU/L)</w:t>
            </w:r>
          </w:p>
        </w:tc>
        <w:tc>
          <w:tcPr>
            <w:tcW w:w="0" w:type="auto"/>
            <w:hideMark/>
          </w:tcPr>
          <w:p w14:paraId="64948B05"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31A632F5"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54AA2332"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51552067" w14:textId="40D9E3FF" w:rsidR="0018361F" w:rsidRPr="0018361F" w:rsidRDefault="0018361F" w:rsidP="0018361F">
            <w:pPr>
              <w:rPr>
                <w:rFonts w:cs="Times New Roman"/>
                <w:szCs w:val="24"/>
                <w:lang w:eastAsia="ko-KR"/>
              </w:rPr>
            </w:pPr>
            <w:r w:rsidRPr="0018361F">
              <w:rPr>
                <w:rFonts w:cs="Times New Roman"/>
                <w:szCs w:val="24"/>
                <w:lang w:eastAsia="ko-KR"/>
              </w:rPr>
              <w:t xml:space="preserve">Liver function </w:t>
            </w:r>
          </w:p>
        </w:tc>
        <w:tc>
          <w:tcPr>
            <w:tcW w:w="0" w:type="auto"/>
            <w:hideMark/>
          </w:tcPr>
          <w:p w14:paraId="49C8EE0D"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TotalBilirubin</w:t>
            </w:r>
            <w:proofErr w:type="spellEnd"/>
            <w:r w:rsidRPr="0018361F">
              <w:rPr>
                <w:rFonts w:cs="Times New Roman"/>
                <w:b/>
                <w:bCs/>
                <w:szCs w:val="24"/>
                <w:lang w:eastAsia="ko-KR"/>
              </w:rPr>
              <w:t xml:space="preserve"> (</w:t>
            </w:r>
            <w:proofErr w:type="spellStart"/>
            <w:r w:rsidRPr="0018361F">
              <w:rPr>
                <w:rFonts w:cs="Times New Roman"/>
                <w:b/>
                <w:bCs/>
                <w:szCs w:val="24"/>
                <w:lang w:eastAsia="ko-KR"/>
              </w:rPr>
              <w:t>TBil</w:t>
            </w:r>
            <w:proofErr w:type="spellEnd"/>
            <w:r w:rsidRPr="0018361F">
              <w:rPr>
                <w:rFonts w:cs="Times New Roman"/>
                <w:b/>
                <w:bCs/>
                <w:szCs w:val="24"/>
                <w:lang w:eastAsia="ko-KR"/>
              </w:rPr>
              <w:t>)</w:t>
            </w:r>
          </w:p>
        </w:tc>
        <w:tc>
          <w:tcPr>
            <w:tcW w:w="0" w:type="auto"/>
            <w:hideMark/>
          </w:tcPr>
          <w:p w14:paraId="3C61525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Total bilirubin (mg/dL)</w:t>
            </w:r>
          </w:p>
        </w:tc>
        <w:tc>
          <w:tcPr>
            <w:tcW w:w="0" w:type="auto"/>
            <w:hideMark/>
          </w:tcPr>
          <w:p w14:paraId="7CA1E4B1"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69CF66DD"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4F7ADD4D"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1E15191F" w14:textId="020C8695" w:rsidR="0018361F" w:rsidRPr="0018361F" w:rsidRDefault="0018361F" w:rsidP="0018361F">
            <w:pPr>
              <w:rPr>
                <w:rFonts w:cs="Times New Roman"/>
                <w:szCs w:val="24"/>
                <w:lang w:eastAsia="ko-KR"/>
              </w:rPr>
            </w:pPr>
            <w:r w:rsidRPr="0018361F">
              <w:rPr>
                <w:rFonts w:cs="Times New Roman"/>
                <w:szCs w:val="24"/>
                <w:lang w:eastAsia="ko-KR"/>
              </w:rPr>
              <w:t>Metabolic</w:t>
            </w:r>
          </w:p>
        </w:tc>
        <w:tc>
          <w:tcPr>
            <w:tcW w:w="0" w:type="auto"/>
            <w:hideMark/>
          </w:tcPr>
          <w:p w14:paraId="2A717994"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TotalCholesterol</w:t>
            </w:r>
            <w:proofErr w:type="spellEnd"/>
          </w:p>
        </w:tc>
        <w:tc>
          <w:tcPr>
            <w:tcW w:w="0" w:type="auto"/>
            <w:hideMark/>
          </w:tcPr>
          <w:p w14:paraId="5E51E8E6"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Total cholesterol (mg/dL)</w:t>
            </w:r>
          </w:p>
        </w:tc>
        <w:tc>
          <w:tcPr>
            <w:tcW w:w="0" w:type="auto"/>
            <w:hideMark/>
          </w:tcPr>
          <w:p w14:paraId="076099F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20008855"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653CA353"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3788A432" w14:textId="3593A68C" w:rsidR="0018361F" w:rsidRPr="0018361F" w:rsidRDefault="0018361F" w:rsidP="0018361F">
            <w:pPr>
              <w:rPr>
                <w:rFonts w:cs="Times New Roman"/>
                <w:szCs w:val="24"/>
                <w:lang w:eastAsia="ko-KR"/>
              </w:rPr>
            </w:pPr>
            <w:r w:rsidRPr="0018361F">
              <w:rPr>
                <w:rFonts w:cs="Times New Roman"/>
                <w:szCs w:val="24"/>
                <w:lang w:eastAsia="ko-KR"/>
              </w:rPr>
              <w:t xml:space="preserve">Disease severity </w:t>
            </w:r>
          </w:p>
        </w:tc>
        <w:tc>
          <w:tcPr>
            <w:tcW w:w="0" w:type="auto"/>
            <w:hideMark/>
          </w:tcPr>
          <w:p w14:paraId="100FE81C"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b/>
                <w:bCs/>
                <w:szCs w:val="24"/>
                <w:lang w:eastAsia="ko-KR"/>
              </w:rPr>
              <w:t>UPCR</w:t>
            </w:r>
          </w:p>
        </w:tc>
        <w:tc>
          <w:tcPr>
            <w:tcW w:w="0" w:type="auto"/>
            <w:hideMark/>
          </w:tcPr>
          <w:p w14:paraId="4D483AC2"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Urine protein/creatinine ratio</w:t>
            </w:r>
          </w:p>
        </w:tc>
        <w:tc>
          <w:tcPr>
            <w:tcW w:w="0" w:type="auto"/>
            <w:hideMark/>
          </w:tcPr>
          <w:p w14:paraId="67031458"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7C305513"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Interpolation + LOCF</w:t>
            </w:r>
          </w:p>
        </w:tc>
      </w:tr>
      <w:tr w:rsidR="0018361F" w:rsidRPr="0018361F" w14:paraId="39C038D6" w14:textId="77777777" w:rsidTr="0018361F">
        <w:tc>
          <w:tcPr>
            <w:cnfStyle w:val="001000000000" w:firstRow="0" w:lastRow="0" w:firstColumn="1" w:lastColumn="0" w:oddVBand="0" w:evenVBand="0" w:oddHBand="0" w:evenHBand="0" w:firstRowFirstColumn="0" w:firstRowLastColumn="0" w:lastRowFirstColumn="0" w:lastRowLastColumn="0"/>
            <w:tcW w:w="0" w:type="auto"/>
            <w:hideMark/>
          </w:tcPr>
          <w:p w14:paraId="625296DE" w14:textId="77777777" w:rsidR="0018361F" w:rsidRPr="0018361F" w:rsidRDefault="0018361F" w:rsidP="0018361F">
            <w:pPr>
              <w:rPr>
                <w:rFonts w:cs="Times New Roman"/>
                <w:szCs w:val="24"/>
                <w:lang w:eastAsia="ko-KR"/>
              </w:rPr>
            </w:pPr>
            <w:r w:rsidRPr="0018361F">
              <w:rPr>
                <w:rFonts w:cs="Times New Roman"/>
                <w:szCs w:val="24"/>
                <w:lang w:eastAsia="ko-KR"/>
              </w:rPr>
              <w:t>Time index</w:t>
            </w:r>
          </w:p>
        </w:tc>
        <w:tc>
          <w:tcPr>
            <w:tcW w:w="0" w:type="auto"/>
            <w:hideMark/>
          </w:tcPr>
          <w:p w14:paraId="1572BC2F"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proofErr w:type="spellStart"/>
            <w:r w:rsidRPr="0018361F">
              <w:rPr>
                <w:rFonts w:cs="Times New Roman"/>
                <w:b/>
                <w:bCs/>
                <w:szCs w:val="24"/>
                <w:lang w:eastAsia="ko-KR"/>
              </w:rPr>
              <w:t>TimeIndex</w:t>
            </w:r>
            <w:proofErr w:type="spellEnd"/>
          </w:p>
        </w:tc>
        <w:tc>
          <w:tcPr>
            <w:tcW w:w="0" w:type="auto"/>
            <w:hideMark/>
          </w:tcPr>
          <w:p w14:paraId="6DAA2260"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Time point indicator on discretized grid</w:t>
            </w:r>
          </w:p>
        </w:tc>
        <w:tc>
          <w:tcPr>
            <w:tcW w:w="0" w:type="auto"/>
            <w:hideMark/>
          </w:tcPr>
          <w:p w14:paraId="32F5ABC5" w14:textId="77777777"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Yes</w:t>
            </w:r>
          </w:p>
        </w:tc>
        <w:tc>
          <w:tcPr>
            <w:tcW w:w="0" w:type="auto"/>
            <w:hideMark/>
          </w:tcPr>
          <w:p w14:paraId="15CB77D1" w14:textId="62BC2C3B" w:rsidR="0018361F" w:rsidRPr="0018361F" w:rsidRDefault="0018361F" w:rsidP="0018361F">
            <w:pPr>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18361F">
              <w:rPr>
                <w:rFonts w:cs="Times New Roman"/>
                <w:szCs w:val="24"/>
                <w:lang w:eastAsia="ko-KR"/>
              </w:rPr>
              <w:t xml:space="preserve">Implicit in sequence models; optional for </w:t>
            </w:r>
            <w:proofErr w:type="spellStart"/>
            <w:r w:rsidRPr="0018361F">
              <w:rPr>
                <w:rFonts w:cs="Times New Roman"/>
                <w:szCs w:val="24"/>
                <w:lang w:eastAsia="ko-KR"/>
              </w:rPr>
              <w:t>LightGBM</w:t>
            </w:r>
            <w:proofErr w:type="spellEnd"/>
          </w:p>
        </w:tc>
      </w:tr>
    </w:tbl>
    <w:p w14:paraId="3D10A713" w14:textId="7608A316" w:rsidR="00126605" w:rsidRPr="00126605" w:rsidRDefault="00126605" w:rsidP="00060013">
      <w:pPr>
        <w:rPr>
          <w:rFonts w:cs="Times New Roman"/>
          <w:sz w:val="20"/>
          <w:szCs w:val="20"/>
          <w:lang w:eastAsia="ko-KR"/>
        </w:rPr>
      </w:pPr>
      <w:r w:rsidRPr="00126605">
        <w:rPr>
          <w:rFonts w:cs="Times New Roman"/>
          <w:sz w:val="20"/>
          <w:szCs w:val="20"/>
          <w:lang w:eastAsia="ko-KR"/>
        </w:rPr>
        <w:t xml:space="preserve">This table summarizes the clinical, demographic, laboratory, dosing-derived, and model-informed features used as inputs for the </w:t>
      </w:r>
      <w:proofErr w:type="spellStart"/>
      <w:r w:rsidRPr="00126605">
        <w:rPr>
          <w:rFonts w:cs="Times New Roman"/>
          <w:sz w:val="20"/>
          <w:szCs w:val="20"/>
          <w:lang w:eastAsia="ko-KR"/>
        </w:rPr>
        <w:t>PopPK</w:t>
      </w:r>
      <w:proofErr w:type="spellEnd"/>
      <w:r w:rsidRPr="00126605">
        <w:rPr>
          <w:rFonts w:cs="Times New Roman"/>
          <w:sz w:val="20"/>
          <w:szCs w:val="20"/>
          <w:lang w:eastAsia="ko-KR"/>
        </w:rPr>
        <w:t xml:space="preserve">-embedded AI models. DVI represents the </w:t>
      </w:r>
      <w:proofErr w:type="spellStart"/>
      <w:r w:rsidRPr="00126605">
        <w:rPr>
          <w:rFonts w:cs="Times New Roman"/>
          <w:sz w:val="20"/>
          <w:szCs w:val="20"/>
          <w:lang w:eastAsia="ko-KR"/>
        </w:rPr>
        <w:t>PopPK</w:t>
      </w:r>
      <w:proofErr w:type="spellEnd"/>
      <w:r w:rsidRPr="00126605">
        <w:rPr>
          <w:rFonts w:cs="Times New Roman"/>
          <w:sz w:val="20"/>
          <w:szCs w:val="20"/>
          <w:lang w:eastAsia="ko-KR"/>
        </w:rPr>
        <w:t xml:space="preserve">-derived predicted tacrolimus concentration generated by </w:t>
      </w:r>
      <w:proofErr w:type="spellStart"/>
      <w:r w:rsidRPr="00126605">
        <w:rPr>
          <w:rFonts w:cs="Times New Roman"/>
          <w:sz w:val="20"/>
          <w:szCs w:val="20"/>
          <w:lang w:eastAsia="ko-KR"/>
        </w:rPr>
        <w:t>RxODE</w:t>
      </w:r>
      <w:proofErr w:type="spellEnd"/>
      <w:r w:rsidRPr="00126605">
        <w:rPr>
          <w:rFonts w:cs="Times New Roman"/>
          <w:sz w:val="20"/>
          <w:szCs w:val="20"/>
          <w:lang w:eastAsia="ko-KR"/>
        </w:rPr>
        <w:t xml:space="preserve"> simulations. Time-varying laboratory covariates were aligned to a 12-hour discretized grid using interpolation and last observation carried forward. Continuous variables were </w:t>
      </w:r>
      <w:proofErr w:type="spellStart"/>
      <w:r w:rsidRPr="00126605">
        <w:rPr>
          <w:rFonts w:cs="Times New Roman"/>
          <w:sz w:val="20"/>
          <w:szCs w:val="20"/>
          <w:lang w:eastAsia="ko-KR"/>
        </w:rPr>
        <w:t>winsorized</w:t>
      </w:r>
      <w:proofErr w:type="spellEnd"/>
      <w:r w:rsidRPr="00126605">
        <w:rPr>
          <w:rFonts w:cs="Times New Roman"/>
          <w:sz w:val="20"/>
          <w:szCs w:val="20"/>
          <w:lang w:eastAsia="ko-KR"/>
        </w:rPr>
        <w:t xml:space="preserve"> and standardized before model training.</w:t>
      </w:r>
      <w:r w:rsidRPr="00126605">
        <w:rPr>
          <w:rFonts w:cs="Times New Roman"/>
          <w:sz w:val="20"/>
          <w:szCs w:val="20"/>
          <w:lang w:eastAsia="ko-KR"/>
        </w:rPr>
        <w:br/>
        <w:t xml:space="preserve">Abbreviations: AI, artificial intelligence; </w:t>
      </w:r>
      <w:proofErr w:type="spellStart"/>
      <w:r w:rsidRPr="00126605">
        <w:rPr>
          <w:rFonts w:cs="Times New Roman"/>
          <w:sz w:val="20"/>
          <w:szCs w:val="20"/>
          <w:lang w:eastAsia="ko-KR"/>
        </w:rPr>
        <w:t>PopPK</w:t>
      </w:r>
      <w:proofErr w:type="spellEnd"/>
      <w:r w:rsidRPr="00126605">
        <w:rPr>
          <w:rFonts w:cs="Times New Roman"/>
          <w:sz w:val="20"/>
          <w:szCs w:val="20"/>
          <w:lang w:eastAsia="ko-KR"/>
        </w:rPr>
        <w:t xml:space="preserve">, population pharmacokinetics; </w:t>
      </w:r>
      <w:r w:rsidR="00AA6D25" w:rsidRPr="00AA6D25">
        <w:rPr>
          <w:rFonts w:cs="Times New Roman"/>
          <w:sz w:val="20"/>
          <w:szCs w:val="20"/>
          <w:lang w:eastAsia="ko-KR"/>
        </w:rPr>
        <w:t>BW, body weight;</w:t>
      </w:r>
      <w:r w:rsidR="00AA6D25">
        <w:rPr>
          <w:rFonts w:cs="Times New Roman" w:hint="eastAsia"/>
          <w:sz w:val="20"/>
          <w:szCs w:val="20"/>
          <w:lang w:eastAsia="ko-KR"/>
        </w:rPr>
        <w:t xml:space="preserve"> </w:t>
      </w:r>
      <w:r w:rsidRPr="00126605">
        <w:rPr>
          <w:rFonts w:cs="Times New Roman"/>
          <w:sz w:val="20"/>
          <w:szCs w:val="20"/>
          <w:lang w:eastAsia="ko-KR"/>
        </w:rPr>
        <w:t xml:space="preserve">DVI, drug variability index; LOCF, last observation carried forward; </w:t>
      </w:r>
      <w:proofErr w:type="spellStart"/>
      <w:r w:rsidRPr="00126605">
        <w:rPr>
          <w:rFonts w:cs="Times New Roman"/>
          <w:sz w:val="20"/>
          <w:szCs w:val="20"/>
          <w:lang w:eastAsia="ko-KR"/>
        </w:rPr>
        <w:t>SCr</w:t>
      </w:r>
      <w:proofErr w:type="spellEnd"/>
      <w:r w:rsidRPr="00126605">
        <w:rPr>
          <w:rFonts w:cs="Times New Roman"/>
          <w:sz w:val="20"/>
          <w:szCs w:val="20"/>
          <w:lang w:eastAsia="ko-KR"/>
        </w:rPr>
        <w:t xml:space="preserve">, serum creatinine; eGFR, estimated glomerular filtration rate; BUN, blood urea nitrogen; ALB, albumin; WBC, white blood cell count; Hgb, hemoglobin; Hct, hematocrit; PLT, platelet count; AST, aspartate aminotransferase; ALT, alanine aminotransferase; </w:t>
      </w:r>
      <w:proofErr w:type="spellStart"/>
      <w:r w:rsidRPr="00126605">
        <w:rPr>
          <w:rFonts w:cs="Times New Roman"/>
          <w:sz w:val="20"/>
          <w:szCs w:val="20"/>
          <w:lang w:eastAsia="ko-KR"/>
        </w:rPr>
        <w:t>TBil</w:t>
      </w:r>
      <w:proofErr w:type="spellEnd"/>
      <w:r w:rsidRPr="00126605">
        <w:rPr>
          <w:rFonts w:cs="Times New Roman"/>
          <w:sz w:val="20"/>
          <w:szCs w:val="20"/>
          <w:lang w:eastAsia="ko-KR"/>
        </w:rPr>
        <w:t>, total bilirubin; UPCR, urine protein/creatinine ratio.</w:t>
      </w:r>
    </w:p>
    <w:p w14:paraId="298C43F1" w14:textId="77777777" w:rsidR="00126605" w:rsidRDefault="00126605" w:rsidP="00060013">
      <w:pPr>
        <w:rPr>
          <w:rFonts w:cs="Times New Roman"/>
          <w:szCs w:val="24"/>
          <w:lang w:eastAsia="ko-KR"/>
        </w:rPr>
      </w:pPr>
    </w:p>
    <w:p w14:paraId="5D8FA406" w14:textId="77777777" w:rsidR="00126605" w:rsidRPr="00126605" w:rsidRDefault="00126605" w:rsidP="00060013">
      <w:pPr>
        <w:rPr>
          <w:rFonts w:cs="Times New Roman"/>
          <w:szCs w:val="24"/>
          <w:lang w:eastAsia="ko-KR"/>
        </w:rPr>
      </w:pPr>
    </w:p>
    <w:p w14:paraId="68C0A5C8" w14:textId="32587E7F" w:rsidR="0023609A" w:rsidRPr="00060013" w:rsidRDefault="00CE6BD6" w:rsidP="00060013">
      <w:pPr>
        <w:rPr>
          <w:rFonts w:cs="Times New Roman"/>
          <w:szCs w:val="24"/>
          <w:lang w:eastAsia="ko-KR"/>
        </w:rPr>
      </w:pPr>
      <w:r w:rsidRPr="00CE6BD6">
        <w:rPr>
          <w:rFonts w:cs="Times New Roman"/>
          <w:szCs w:val="24"/>
          <w:lang w:eastAsia="ko-KR"/>
        </w:rPr>
        <w:t xml:space="preserve">All continuous variables were </w:t>
      </w:r>
      <w:proofErr w:type="spellStart"/>
      <w:r w:rsidRPr="00CE6BD6">
        <w:rPr>
          <w:rFonts w:cs="Times New Roman"/>
          <w:szCs w:val="24"/>
          <w:lang w:eastAsia="ko-KR"/>
        </w:rPr>
        <w:t>winsorized</w:t>
      </w:r>
      <w:proofErr w:type="spellEnd"/>
      <w:r w:rsidRPr="00CE6BD6">
        <w:rPr>
          <w:rFonts w:cs="Times New Roman"/>
          <w:szCs w:val="24"/>
          <w:lang w:eastAsia="ko-KR"/>
        </w:rPr>
        <w:t xml:space="preserve"> and normalized to reduce the influence of extreme values, followed by Z-score standardization prior to model training. Time-varying covariates were aligned to a 12-hour discretized grid and imputed using linear interpolation combined with last observation carried forward (LOCF). </w:t>
      </w:r>
      <w:r w:rsidR="008146DD" w:rsidRPr="008146DD">
        <w:rPr>
          <w:rFonts w:cs="Times New Roman"/>
          <w:szCs w:val="24"/>
          <w:lang w:eastAsia="ko-KR"/>
        </w:rPr>
        <w:t>Patient identifiers were excluded from model inputs and used only for patient-level training, validation, and test splitting to prevent leakage.</w:t>
      </w:r>
    </w:p>
    <w:p w14:paraId="02798161" w14:textId="2F147395" w:rsidR="00060013" w:rsidRPr="00060013" w:rsidRDefault="00060013" w:rsidP="00D63422">
      <w:pPr>
        <w:ind w:left="567"/>
        <w:rPr>
          <w:rFonts w:cs="Times New Roman"/>
          <w:b/>
          <w:bCs/>
          <w:szCs w:val="24"/>
          <w:lang w:eastAsia="ko-KR"/>
        </w:rPr>
      </w:pPr>
      <w:r w:rsidRPr="00060013">
        <w:rPr>
          <w:rFonts w:cs="Times New Roman"/>
          <w:b/>
          <w:bCs/>
          <w:szCs w:val="24"/>
          <w:lang w:eastAsia="ko-KR"/>
        </w:rPr>
        <w:t xml:space="preserve">2.7 </w:t>
      </w:r>
      <w:r w:rsidR="005F3CFF" w:rsidRPr="005F3CFF">
        <w:rPr>
          <w:rFonts w:cs="Times New Roman"/>
          <w:b/>
          <w:bCs/>
          <w:szCs w:val="24"/>
          <w:lang w:eastAsia="ko-KR"/>
        </w:rPr>
        <w:t>Training–validation–test split and performance evaluation</w:t>
      </w:r>
    </w:p>
    <w:p w14:paraId="0605A61D" w14:textId="43B335AE" w:rsidR="008146DD" w:rsidRPr="008146DD" w:rsidRDefault="008146DD" w:rsidP="008146DD">
      <w:pPr>
        <w:rPr>
          <w:rFonts w:cs="Times New Roman"/>
          <w:szCs w:val="24"/>
          <w:lang w:eastAsia="ko-KR"/>
        </w:rPr>
      </w:pPr>
      <w:r w:rsidRPr="008146DD">
        <w:rPr>
          <w:rFonts w:cs="Times New Roman"/>
          <w:szCs w:val="24"/>
          <w:lang w:eastAsia="ko-KR"/>
        </w:rPr>
        <w:t xml:space="preserve">To prevent information leakage across repeated measurements within patients, </w:t>
      </w:r>
      <w:r w:rsidR="002B53E2" w:rsidRPr="002B53E2">
        <w:rPr>
          <w:rFonts w:cs="Times New Roman"/>
          <w:szCs w:val="24"/>
          <w:lang w:eastAsia="ko-KR"/>
        </w:rPr>
        <w:t>all</w:t>
      </w:r>
      <w:r w:rsidR="002B53E2">
        <w:rPr>
          <w:rFonts w:cs="Times New Roman" w:hint="eastAsia"/>
          <w:szCs w:val="24"/>
          <w:lang w:eastAsia="ko-KR"/>
        </w:rPr>
        <w:t xml:space="preserve"> </w:t>
      </w:r>
      <w:r w:rsidRPr="008146DD">
        <w:rPr>
          <w:rFonts w:cs="Times New Roman"/>
          <w:szCs w:val="24"/>
          <w:lang w:eastAsia="ko-KR"/>
        </w:rPr>
        <w:t xml:space="preserve">data were split at the patient level into training, validation, and test sets </w:t>
      </w:r>
      <w:r w:rsidR="002B53E2" w:rsidRPr="002B53E2">
        <w:rPr>
          <w:rFonts w:cs="Times New Roman"/>
          <w:szCs w:val="24"/>
          <w:lang w:eastAsia="ko-KR"/>
        </w:rPr>
        <w:t>in an approximate</w:t>
      </w:r>
      <w:r w:rsidRPr="008146DD">
        <w:rPr>
          <w:rFonts w:cs="Times New Roman"/>
          <w:szCs w:val="24"/>
          <w:lang w:eastAsia="ko-KR"/>
        </w:rPr>
        <w:t xml:space="preserve"> </w:t>
      </w:r>
      <w:proofErr w:type="gramStart"/>
      <w:r w:rsidRPr="008146DD">
        <w:rPr>
          <w:rFonts w:cs="Times New Roman"/>
          <w:szCs w:val="24"/>
          <w:lang w:eastAsia="ko-KR"/>
        </w:rPr>
        <w:t>60</w:t>
      </w:r>
      <w:proofErr w:type="gramEnd"/>
      <w:r w:rsidRPr="008146DD">
        <w:rPr>
          <w:rFonts w:cs="Times New Roman"/>
          <w:szCs w:val="24"/>
          <w:lang w:eastAsia="ko-KR"/>
        </w:rPr>
        <w:t xml:space="preserve">:20:20 ratio. </w:t>
      </w:r>
      <w:r w:rsidR="002B53E2" w:rsidRPr="002B53E2">
        <w:rPr>
          <w:rFonts w:cs="Times New Roman"/>
          <w:szCs w:val="24"/>
          <w:lang w:eastAsia="ko-KR"/>
        </w:rPr>
        <w:t xml:space="preserve">The </w:t>
      </w:r>
      <w:proofErr w:type="spellStart"/>
      <w:r w:rsidR="002B53E2" w:rsidRPr="002B53E2">
        <w:rPr>
          <w:rFonts w:cs="Times New Roman"/>
          <w:szCs w:val="24"/>
          <w:lang w:eastAsia="ko-KR"/>
        </w:rPr>
        <w:t>PopPK</w:t>
      </w:r>
      <w:proofErr w:type="spellEnd"/>
      <w:r w:rsidR="002B53E2" w:rsidRPr="002B53E2">
        <w:rPr>
          <w:rFonts w:cs="Times New Roman"/>
          <w:szCs w:val="24"/>
          <w:lang w:eastAsia="ko-KR"/>
        </w:rPr>
        <w:t xml:space="preserve"> cohort (141 patients) was split into 84 training, 28 validation, and 29 test patients. The AI cohort (109 patients with at least five troughs) was split into 66 training, 22 validation, and 21 test patients</w:t>
      </w:r>
      <w:r w:rsidR="009C6238">
        <w:rPr>
          <w:rFonts w:cs="Times New Roman"/>
          <w:szCs w:val="24"/>
          <w:lang w:eastAsia="ko-KR"/>
        </w:rPr>
        <w:t xml:space="preserve">; </w:t>
      </w:r>
      <w:r w:rsidR="002B53E2" w:rsidRPr="002B53E2">
        <w:rPr>
          <w:rFonts w:cs="Times New Roman"/>
          <w:szCs w:val="24"/>
          <w:lang w:eastAsia="ko-KR"/>
        </w:rPr>
        <w:t xml:space="preserve">the AI test set comprised 21 patients and 332 sequence-endpoint observations. To ensure a common basis for comparison, the </w:t>
      </w:r>
      <w:proofErr w:type="spellStart"/>
      <w:r w:rsidR="002B53E2" w:rsidRPr="002B53E2">
        <w:rPr>
          <w:rFonts w:cs="Times New Roman"/>
          <w:szCs w:val="24"/>
          <w:lang w:eastAsia="ko-KR"/>
        </w:rPr>
        <w:t>PopPK</w:t>
      </w:r>
      <w:proofErr w:type="spellEnd"/>
      <w:r w:rsidR="002B53E2" w:rsidRPr="002B53E2">
        <w:rPr>
          <w:rFonts w:cs="Times New Roman"/>
          <w:szCs w:val="24"/>
          <w:lang w:eastAsia="ko-KR"/>
        </w:rPr>
        <w:t xml:space="preserve"> baseline was evaluated as the covariate + random-effect</w:t>
      </w:r>
      <w:r w:rsidR="009C6238">
        <w:rPr>
          <w:rFonts w:cs="Times New Roman"/>
          <w:szCs w:val="24"/>
          <w:lang w:eastAsia="ko-KR"/>
        </w:rPr>
        <w:t xml:space="preserve"> </w:t>
      </w:r>
      <w:r w:rsidR="002B53E2" w:rsidRPr="002B53E2">
        <w:rPr>
          <w:rFonts w:cs="Times New Roman"/>
          <w:szCs w:val="24"/>
          <w:lang w:eastAsia="ko-KR"/>
        </w:rPr>
        <w:t>population prediction on the same 332 test endpoints used to evaluate the AI models.</w:t>
      </w:r>
      <w:r w:rsidR="00C47A32" w:rsidRPr="00C47A32">
        <w:rPr>
          <w:rFonts w:ascii="Courier New" w:hAnsi="Courier New" w:cs="Courier New"/>
          <w:color w:val="E2E1DA"/>
          <w:sz w:val="20"/>
          <w:szCs w:val="20"/>
        </w:rPr>
        <w:t xml:space="preserve"> </w:t>
      </w:r>
      <w:r w:rsidR="00C47A32" w:rsidRPr="00C47A32">
        <w:rPr>
          <w:rFonts w:cs="Times New Roman"/>
          <w:szCs w:val="24"/>
          <w:lang w:eastAsia="ko-KR"/>
        </w:rPr>
        <w:t xml:space="preserve">Because the </w:t>
      </w:r>
      <w:proofErr w:type="spellStart"/>
      <w:r w:rsidR="00C47A32" w:rsidRPr="00C47A32">
        <w:rPr>
          <w:rFonts w:cs="Times New Roman"/>
          <w:szCs w:val="24"/>
          <w:lang w:eastAsia="ko-KR"/>
        </w:rPr>
        <w:t>PopPK</w:t>
      </w:r>
      <w:proofErr w:type="spellEnd"/>
      <w:r w:rsidR="00C47A32" w:rsidRPr="00C47A32">
        <w:rPr>
          <w:rFonts w:cs="Times New Roman"/>
          <w:szCs w:val="24"/>
          <w:lang w:eastAsia="ko-KR"/>
        </w:rPr>
        <w:t xml:space="preserve"> model was developed on the full 141-patient cohort, some AI test patients may also have contributed to </w:t>
      </w:r>
      <w:proofErr w:type="spellStart"/>
      <w:r w:rsidR="00C47A32" w:rsidRPr="00C47A32">
        <w:rPr>
          <w:rFonts w:cs="Times New Roman"/>
          <w:szCs w:val="24"/>
          <w:lang w:eastAsia="ko-KR"/>
        </w:rPr>
        <w:t>PopPK</w:t>
      </w:r>
      <w:proofErr w:type="spellEnd"/>
      <w:r w:rsidR="00C47A32" w:rsidRPr="00C47A32">
        <w:rPr>
          <w:rFonts w:cs="Times New Roman"/>
          <w:szCs w:val="24"/>
          <w:lang w:eastAsia="ko-KR"/>
        </w:rPr>
        <w:t xml:space="preserve"> model fitting</w:t>
      </w:r>
      <w:r w:rsidR="009C6238">
        <w:rPr>
          <w:rFonts w:cs="Times New Roman"/>
          <w:szCs w:val="24"/>
          <w:lang w:eastAsia="ko-KR"/>
        </w:rPr>
        <w:t xml:space="preserve">; </w:t>
      </w:r>
      <w:r w:rsidR="00C47A32" w:rsidRPr="00C47A32">
        <w:rPr>
          <w:rFonts w:cs="Times New Roman"/>
          <w:szCs w:val="24"/>
          <w:lang w:eastAsia="ko-KR"/>
        </w:rPr>
        <w:t xml:space="preserve">however, DVI is a population (typical-value) prediction with random effects set </w:t>
      </w:r>
      <w:r w:rsidR="00C47A32" w:rsidRPr="00C47A32">
        <w:rPr>
          <w:rFonts w:cs="Times New Roman"/>
          <w:szCs w:val="24"/>
          <w:lang w:eastAsia="ko-KR"/>
        </w:rPr>
        <w:lastRenderedPageBreak/>
        <w:t>to zero and does not use any individual patient's observed concentrations, so this does not introduce information leakage into the AI evaluation.</w:t>
      </w:r>
      <w:r w:rsidR="002B53E2">
        <w:rPr>
          <w:rFonts w:cs="Times New Roman" w:hint="eastAsia"/>
          <w:szCs w:val="24"/>
          <w:lang w:eastAsia="ko-KR"/>
        </w:rPr>
        <w:t xml:space="preserve"> </w:t>
      </w:r>
      <w:r w:rsidRPr="008146DD">
        <w:rPr>
          <w:rFonts w:cs="Times New Roman"/>
          <w:szCs w:val="24"/>
          <w:lang w:eastAsia="ko-KR"/>
        </w:rPr>
        <w:t xml:space="preserve">Model performance was evaluated using root mean square error (RMSE), </w:t>
      </w:r>
      <w:r w:rsidR="003545AC" w:rsidRPr="003545AC">
        <w:rPr>
          <w:rFonts w:cs="Times New Roman"/>
          <w:szCs w:val="24"/>
          <w:lang w:eastAsia="ko-KR"/>
        </w:rPr>
        <w:t>mean absolute error (MAE), all computed</w:t>
      </w:r>
      <w:r w:rsidR="00FF6B4A" w:rsidRPr="002B53E2">
        <w:rPr>
          <w:rFonts w:cs="Times New Roman"/>
          <w:szCs w:val="24"/>
          <w:lang w:eastAsia="ko-KR"/>
        </w:rPr>
        <w:t xml:space="preserve"> on the nanogram-per-milliliter concentration scale.</w:t>
      </w:r>
      <w:r w:rsidR="00377F92">
        <w:rPr>
          <w:rFonts w:cs="Times New Roman" w:hint="eastAsia"/>
          <w:szCs w:val="24"/>
          <w:lang w:eastAsia="ko-KR"/>
        </w:rPr>
        <w:t xml:space="preserve"> </w:t>
      </w:r>
      <w:r w:rsidR="00377F92" w:rsidRPr="00377F92">
        <w:rPr>
          <w:rFonts w:cs="Times New Roman"/>
          <w:szCs w:val="24"/>
          <w:lang w:eastAsia="ko-KR"/>
        </w:rPr>
        <w:t xml:space="preserve">The four </w:t>
      </w:r>
      <w:proofErr w:type="spellStart"/>
      <w:r w:rsidR="00377F92" w:rsidRPr="00377F92">
        <w:rPr>
          <w:rFonts w:cs="Times New Roman"/>
          <w:szCs w:val="24"/>
          <w:lang w:eastAsia="ko-KR"/>
        </w:rPr>
        <w:t>PopPK</w:t>
      </w:r>
      <w:proofErr w:type="spellEnd"/>
      <w:r w:rsidR="00377F92" w:rsidRPr="00377F92">
        <w:rPr>
          <w:rFonts w:cs="Times New Roman"/>
          <w:szCs w:val="24"/>
          <w:lang w:eastAsia="ko-KR"/>
        </w:rPr>
        <w:t xml:space="preserve"> models were developed on the full analytic cohort of 141 patients (patient-level training, validation, and test sets of 84, 28, and 29 patients, respectively; Table 2). Because the </w:t>
      </w:r>
      <w:proofErr w:type="spellStart"/>
      <w:r w:rsidR="00377F92" w:rsidRPr="00377F92">
        <w:rPr>
          <w:rFonts w:cs="Times New Roman"/>
          <w:szCs w:val="24"/>
          <w:lang w:eastAsia="ko-KR"/>
        </w:rPr>
        <w:t>PopPK</w:t>
      </w:r>
      <w:proofErr w:type="spellEnd"/>
      <w:r w:rsidR="00377F92" w:rsidRPr="00377F92">
        <w:rPr>
          <w:rFonts w:cs="Times New Roman"/>
          <w:szCs w:val="24"/>
          <w:lang w:eastAsia="ko-KR"/>
        </w:rPr>
        <w:t xml:space="preserve">-embedded AI models depend on longitudinal sequences to derive lagged </w:t>
      </w:r>
      <w:proofErr w:type="gramStart"/>
      <w:r w:rsidR="00377F92" w:rsidRPr="00377F92">
        <w:rPr>
          <w:rFonts w:cs="Times New Roman"/>
          <w:szCs w:val="24"/>
          <w:lang w:eastAsia="ko-KR"/>
        </w:rPr>
        <w:t>features—</w:t>
      </w:r>
      <w:proofErr w:type="gramEnd"/>
      <w:r w:rsidR="00377F92" w:rsidRPr="00377F92">
        <w:rPr>
          <w:rFonts w:cs="Times New Roman"/>
          <w:szCs w:val="24"/>
          <w:lang w:eastAsia="ko-KR"/>
        </w:rPr>
        <w:t xml:space="preserve">most importantly the previous prediction error (ERR_LAG1), which requires a sufficient history of prior </w:t>
      </w:r>
      <w:proofErr w:type="gramStart"/>
      <w:r w:rsidR="00377F92" w:rsidRPr="00377F92">
        <w:rPr>
          <w:rFonts w:cs="Times New Roman"/>
          <w:szCs w:val="24"/>
          <w:lang w:eastAsia="ko-KR"/>
        </w:rPr>
        <w:t>troughs—</w:t>
      </w:r>
      <w:proofErr w:type="gramEnd"/>
      <w:r w:rsidR="00377F92" w:rsidRPr="00377F92">
        <w:rPr>
          <w:rFonts w:cs="Times New Roman"/>
          <w:szCs w:val="24"/>
          <w:lang w:eastAsia="ko-KR"/>
        </w:rPr>
        <w:t xml:space="preserve">these models were developed and evaluated on a </w:t>
      </w:r>
      <w:proofErr w:type="spellStart"/>
      <w:r w:rsidR="00377F92" w:rsidRPr="00377F92">
        <w:rPr>
          <w:rFonts w:cs="Times New Roman"/>
          <w:szCs w:val="24"/>
          <w:lang w:eastAsia="ko-KR"/>
        </w:rPr>
        <w:t>subcohort</w:t>
      </w:r>
      <w:proofErr w:type="spellEnd"/>
      <w:r w:rsidR="00377F92" w:rsidRPr="00377F92">
        <w:rPr>
          <w:rFonts w:cs="Times New Roman"/>
          <w:szCs w:val="24"/>
          <w:lang w:eastAsia="ko-KR"/>
        </w:rPr>
        <w:t xml:space="preserve"> of patients with at least five trough measurements. This </w:t>
      </w:r>
      <w:proofErr w:type="spellStart"/>
      <w:r w:rsidR="00377F92" w:rsidRPr="00377F92">
        <w:rPr>
          <w:rFonts w:cs="Times New Roman"/>
          <w:szCs w:val="24"/>
          <w:lang w:eastAsia="ko-KR"/>
        </w:rPr>
        <w:t>subcohort</w:t>
      </w:r>
      <w:proofErr w:type="spellEnd"/>
      <w:r w:rsidR="00377F92" w:rsidRPr="00377F92">
        <w:rPr>
          <w:rFonts w:cs="Times New Roman"/>
          <w:szCs w:val="24"/>
          <w:lang w:eastAsia="ko-KR"/>
        </w:rPr>
        <w:t xml:space="preserve"> comprised 109 patients, partitioned at the patient level into training, validation, and test sets of 66, 22, and 21 patients, respectively (approximately 60:20:20, consistent with the ratio used for the </w:t>
      </w:r>
      <w:proofErr w:type="spellStart"/>
      <w:r w:rsidR="00377F92" w:rsidRPr="00377F92">
        <w:rPr>
          <w:rFonts w:cs="Times New Roman"/>
          <w:szCs w:val="24"/>
          <w:lang w:eastAsia="ko-KR"/>
        </w:rPr>
        <w:t>PopPK</w:t>
      </w:r>
      <w:proofErr w:type="spellEnd"/>
      <w:r w:rsidR="00377F92" w:rsidRPr="00377F92">
        <w:rPr>
          <w:rFonts w:cs="Times New Roman"/>
          <w:szCs w:val="24"/>
          <w:lang w:eastAsia="ko-KR"/>
        </w:rPr>
        <w:t xml:space="preserve"> cohort). The independent AI test set thus comprised 21 patients contributing 332 trough prediction endpoints, on which the predictive performance reported in Section 3.4 was evaluated.</w:t>
      </w:r>
      <w:r w:rsidR="00FF6B4A" w:rsidRPr="002B53E2">
        <w:rPr>
          <w:rFonts w:cs="Times New Roman"/>
          <w:szCs w:val="24"/>
          <w:lang w:eastAsia="ko-KR"/>
        </w:rPr>
        <w:t xml:space="preserve"> The independent validation and test cohorts were used to assess generalizability of the AI models relative to the final </w:t>
      </w:r>
      <w:proofErr w:type="spellStart"/>
      <w:r w:rsidR="00FF6B4A" w:rsidRPr="002B53E2">
        <w:rPr>
          <w:rFonts w:cs="Times New Roman"/>
          <w:szCs w:val="24"/>
          <w:lang w:eastAsia="ko-KR"/>
        </w:rPr>
        <w:t>PopPK</w:t>
      </w:r>
      <w:proofErr w:type="spellEnd"/>
      <w:r w:rsidR="00FF6B4A" w:rsidRPr="002B53E2">
        <w:rPr>
          <w:rFonts w:cs="Times New Roman"/>
          <w:szCs w:val="24"/>
          <w:lang w:eastAsia="ko-KR"/>
        </w:rPr>
        <w:t xml:space="preserve"> model. To quantify uncertainty while respecting the clustered structure of the data, 95% confidence intervals for each metric were obtained by patient-clustered bootstrap resampling (B = 2000 replicates), in which whole patients were resampled with replacement. As the primary inferential test, the between-model difference in RMSE (</w:t>
      </w:r>
      <w:proofErr w:type="spellStart"/>
      <w:r w:rsidR="00FF6B4A" w:rsidRPr="002B53E2">
        <w:rPr>
          <w:rFonts w:cs="Times New Roman"/>
          <w:szCs w:val="24"/>
          <w:lang w:eastAsia="ko-KR"/>
        </w:rPr>
        <w:t>PopPK</w:t>
      </w:r>
      <w:proofErr w:type="spellEnd"/>
      <w:r w:rsidR="00FF6B4A" w:rsidRPr="002B53E2">
        <w:rPr>
          <w:rFonts w:cs="Times New Roman"/>
          <w:szCs w:val="24"/>
          <w:lang w:eastAsia="ko-KR"/>
        </w:rPr>
        <w:t xml:space="preserve"> minus AI) was compared using the same patient-clustered bootstrap, and an improvement was considered statistically significant when the 95% confidence interval for the paired RMSE difference excluded zero.</w:t>
      </w:r>
    </w:p>
    <w:p w14:paraId="4A9E023B" w14:textId="27395F3F" w:rsidR="00060013" w:rsidRPr="001A73F3" w:rsidRDefault="00FF6B4A" w:rsidP="008146DD">
      <w:pPr>
        <w:rPr>
          <w:rFonts w:cs="Times New Roman"/>
          <w:szCs w:val="24"/>
          <w:lang w:eastAsia="ko-KR"/>
        </w:rPr>
      </w:pPr>
      <w:r w:rsidRPr="00FF6B4A">
        <w:rPr>
          <w:rFonts w:cs="Times New Roman"/>
          <w:szCs w:val="24"/>
          <w:lang w:eastAsia="ko-KR"/>
        </w:rPr>
        <w:t xml:space="preserve">As an exploratory secondary analysis, we assessed whether the AI models reduced the dispersion of prediction errors relative to the covariate + random-effect </w:t>
      </w:r>
      <w:proofErr w:type="spellStart"/>
      <w:r w:rsidRPr="00FF6B4A">
        <w:rPr>
          <w:rFonts w:cs="Times New Roman"/>
          <w:szCs w:val="24"/>
          <w:lang w:eastAsia="ko-KR"/>
        </w:rPr>
        <w:t>PopPK</w:t>
      </w:r>
      <w:proofErr w:type="spellEnd"/>
      <w:r w:rsidRPr="00FF6B4A">
        <w:rPr>
          <w:rFonts w:cs="Times New Roman"/>
          <w:szCs w:val="24"/>
          <w:lang w:eastAsia="ko-KR"/>
        </w:rPr>
        <w:t xml:space="preserve"> model using F-tests based on prediction-error variance estimates. These F-tests treat the prediction errors as independent observations</w:t>
      </w:r>
      <w:r w:rsidR="009C6238">
        <w:rPr>
          <w:rFonts w:cs="Times New Roman"/>
          <w:szCs w:val="24"/>
          <w:lang w:eastAsia="ko-KR"/>
        </w:rPr>
        <w:t xml:space="preserve">; </w:t>
      </w:r>
      <w:r w:rsidRPr="00FF6B4A">
        <w:rPr>
          <w:rFonts w:cs="Times New Roman"/>
          <w:szCs w:val="24"/>
          <w:lang w:eastAsia="ko-KR"/>
        </w:rPr>
        <w:t>because the 332 test windows are derived from only 21 patients and are therefore not fully independent, the associated p-values are reported as exploratory only and should not be interpreted as formal confirmatory tests. Accordingly, the patient-clustered bootstrap comparison of RMSE differences described above served as the primary inferential basis.</w:t>
      </w:r>
    </w:p>
    <w:p w14:paraId="2AC85EFC" w14:textId="77777777" w:rsidR="00060013" w:rsidRPr="00060013" w:rsidRDefault="00060013" w:rsidP="00D63422">
      <w:pPr>
        <w:ind w:left="567"/>
        <w:rPr>
          <w:rFonts w:cs="Times New Roman"/>
          <w:b/>
          <w:bCs/>
          <w:szCs w:val="24"/>
          <w:lang w:eastAsia="ko-KR"/>
        </w:rPr>
      </w:pPr>
      <w:r w:rsidRPr="00060013">
        <w:rPr>
          <w:rFonts w:cs="Times New Roman"/>
          <w:b/>
          <w:bCs/>
          <w:szCs w:val="24"/>
          <w:lang w:eastAsia="ko-KR"/>
        </w:rPr>
        <w:t>2.8 Model interpretability</w:t>
      </w:r>
    </w:p>
    <w:p w14:paraId="63F0C34F" w14:textId="77777777" w:rsidR="00060013" w:rsidRPr="00060013" w:rsidRDefault="00060013" w:rsidP="00060013">
      <w:pPr>
        <w:rPr>
          <w:rFonts w:cs="Times New Roman"/>
          <w:szCs w:val="24"/>
          <w:lang w:eastAsia="ko-KR"/>
        </w:rPr>
      </w:pPr>
      <w:r w:rsidRPr="00060013">
        <w:rPr>
          <w:rFonts w:cs="Times New Roman"/>
          <w:szCs w:val="24"/>
          <w:lang w:eastAsia="ko-KR"/>
        </w:rPr>
        <w:t xml:space="preserve">Model interpretability was evaluated using Shapley additive explanations (SHAP). For </w:t>
      </w:r>
      <w:proofErr w:type="spellStart"/>
      <w:r w:rsidRPr="00060013">
        <w:rPr>
          <w:rFonts w:cs="Times New Roman"/>
          <w:szCs w:val="24"/>
          <w:lang w:eastAsia="ko-KR"/>
        </w:rPr>
        <w:t>LightGBM</w:t>
      </w:r>
      <w:proofErr w:type="spellEnd"/>
      <w:r w:rsidRPr="00060013">
        <w:rPr>
          <w:rFonts w:cs="Times New Roman"/>
          <w:szCs w:val="24"/>
          <w:lang w:eastAsia="ko-KR"/>
        </w:rPr>
        <w:t xml:space="preserve">, </w:t>
      </w:r>
      <w:proofErr w:type="spellStart"/>
      <w:r w:rsidRPr="00060013">
        <w:rPr>
          <w:rFonts w:cs="Times New Roman"/>
          <w:szCs w:val="24"/>
          <w:lang w:eastAsia="ko-KR"/>
        </w:rPr>
        <w:t>TreeExplainer</w:t>
      </w:r>
      <w:proofErr w:type="spellEnd"/>
      <w:r w:rsidRPr="00060013">
        <w:rPr>
          <w:rFonts w:cs="Times New Roman"/>
          <w:szCs w:val="24"/>
          <w:lang w:eastAsia="ko-KR"/>
        </w:rPr>
        <w:t xml:space="preserve"> was used to compute feature-level SHAP values. For sequence-based models, </w:t>
      </w:r>
      <w:proofErr w:type="spellStart"/>
      <w:r w:rsidRPr="00060013">
        <w:rPr>
          <w:rFonts w:cs="Times New Roman"/>
          <w:szCs w:val="24"/>
          <w:lang w:eastAsia="ko-KR"/>
        </w:rPr>
        <w:t>GradientExplainer</w:t>
      </w:r>
      <w:proofErr w:type="spellEnd"/>
      <w:r w:rsidRPr="00060013">
        <w:rPr>
          <w:rFonts w:cs="Times New Roman"/>
          <w:szCs w:val="24"/>
          <w:lang w:eastAsia="ko-KR"/>
        </w:rPr>
        <w:t xml:space="preserve"> was applied, and SHAP values were aggregated across time points to obtain global feature importance rankings. These analyses were used to identify key predictors and to assess consistency with established pharmacokinetic knowledge.</w:t>
      </w:r>
    </w:p>
    <w:p w14:paraId="2DF3BBEA" w14:textId="77777777" w:rsidR="0090669F" w:rsidRDefault="0090669F" w:rsidP="00CB522B">
      <w:pPr>
        <w:rPr>
          <w:rFonts w:cs="Times New Roman"/>
          <w:szCs w:val="24"/>
          <w:lang w:eastAsia="ko-KR"/>
        </w:rPr>
      </w:pPr>
    </w:p>
    <w:p w14:paraId="1A9D1E23" w14:textId="2CA7CE50" w:rsidR="00CB522B" w:rsidRPr="00115536" w:rsidRDefault="00CB522B" w:rsidP="00CB522B">
      <w:pPr>
        <w:rPr>
          <w:rFonts w:cs="Times New Roman"/>
          <w:b/>
          <w:bCs/>
          <w:szCs w:val="24"/>
          <w:lang w:eastAsia="ko-KR"/>
        </w:rPr>
      </w:pPr>
      <w:r w:rsidRPr="00115536">
        <w:rPr>
          <w:rFonts w:cs="Times New Roman"/>
          <w:b/>
          <w:bCs/>
          <w:szCs w:val="24"/>
          <w:lang w:eastAsia="ko-KR"/>
        </w:rPr>
        <w:t>3</w:t>
      </w:r>
      <w:r w:rsidR="00C47A32">
        <w:rPr>
          <w:rFonts w:cs="Times New Roman" w:hint="eastAsia"/>
          <w:b/>
          <w:bCs/>
          <w:szCs w:val="24"/>
          <w:lang w:eastAsia="ko-KR"/>
        </w:rPr>
        <w:t>.</w:t>
      </w:r>
      <w:r w:rsidRPr="00115536">
        <w:rPr>
          <w:rFonts w:cs="Times New Roman"/>
          <w:b/>
          <w:bCs/>
          <w:szCs w:val="24"/>
          <w:lang w:eastAsia="ko-KR"/>
        </w:rPr>
        <w:t xml:space="preserve"> Results</w:t>
      </w:r>
    </w:p>
    <w:p w14:paraId="68FAB35C"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3.1 Patient characteristics</w:t>
      </w:r>
    </w:p>
    <w:p w14:paraId="503F8D3D" w14:textId="5E49E805" w:rsidR="001A73F3" w:rsidRPr="008146DD" w:rsidRDefault="001A73F3" w:rsidP="001A73F3">
      <w:pPr>
        <w:rPr>
          <w:rFonts w:cs="Times New Roman"/>
          <w:szCs w:val="24"/>
          <w:lang w:eastAsia="ko-KR"/>
        </w:rPr>
      </w:pPr>
      <w:r w:rsidRPr="001A73F3">
        <w:rPr>
          <w:rFonts w:cs="Times New Roman"/>
          <w:szCs w:val="24"/>
          <w:lang w:eastAsia="ko-KR"/>
        </w:rPr>
        <w:t>A total of 145 patients with glomerulonephritis treated with oral tacrolimus were initially identified for this retrospec</w:t>
      </w:r>
      <w:r w:rsidRPr="008146DD">
        <w:rPr>
          <w:rFonts w:cs="Times New Roman"/>
          <w:szCs w:val="24"/>
          <w:lang w:eastAsia="ko-KR"/>
        </w:rPr>
        <w:t xml:space="preserve">tive analysis. Four patients were subsequently excluded due to excessively repeated measurements or anomalous concentration profiles, resulting in a final cohort of 141 patients. </w:t>
      </w:r>
      <w:r w:rsidR="00FF6B4A" w:rsidRPr="00FF6B4A">
        <w:rPr>
          <w:rFonts w:cs="Times New Roman"/>
          <w:szCs w:val="24"/>
          <w:lang w:eastAsia="ko-KR"/>
        </w:rPr>
        <w:t xml:space="preserve">The </w:t>
      </w:r>
      <w:proofErr w:type="spellStart"/>
      <w:r w:rsidR="00FF6B4A" w:rsidRPr="00FF6B4A">
        <w:rPr>
          <w:rFonts w:cs="Times New Roman"/>
          <w:szCs w:val="24"/>
          <w:lang w:eastAsia="ko-KR"/>
        </w:rPr>
        <w:t>PopPK</w:t>
      </w:r>
      <w:proofErr w:type="spellEnd"/>
      <w:r w:rsidR="00FF6B4A" w:rsidRPr="00FF6B4A">
        <w:rPr>
          <w:rFonts w:cs="Times New Roman"/>
          <w:szCs w:val="24"/>
          <w:lang w:eastAsia="ko-KR"/>
        </w:rPr>
        <w:t xml:space="preserve"> model was developed using all 141 patients, which were split at the patient level into training (n = 84, 60%), validation (n = 28, 20%), and test (n = 29, 20%) sets. Because the sequence-based AI models required a sufficient run of longitudinal troughs to construct the lagged prediction-error and sequence features, the AI cohort was restricted to the 109 patients with at least five trough </w:t>
      </w:r>
      <w:r w:rsidR="00FF6B4A" w:rsidRPr="00FF6B4A">
        <w:rPr>
          <w:rFonts w:cs="Times New Roman"/>
          <w:szCs w:val="24"/>
          <w:lang w:eastAsia="ko-KR"/>
        </w:rPr>
        <w:lastRenderedPageBreak/>
        <w:t>measurements (median 14, range 5–56)</w:t>
      </w:r>
      <w:r w:rsidR="009C6238">
        <w:rPr>
          <w:rFonts w:cs="Times New Roman"/>
          <w:szCs w:val="24"/>
          <w:lang w:eastAsia="ko-KR"/>
        </w:rPr>
        <w:t xml:space="preserve">; </w:t>
      </w:r>
      <w:r w:rsidR="00FF6B4A" w:rsidRPr="00FF6B4A">
        <w:rPr>
          <w:rFonts w:cs="Times New Roman"/>
          <w:szCs w:val="24"/>
          <w:lang w:eastAsia="ko-KR"/>
        </w:rPr>
        <w:t xml:space="preserve">the 32 patients excluded from this cohort had only one to four troughs (median 2). These 109 patients were likewise split at the patient level into training (n = 66), validation (n = 22), and test (n = 21) sets, and the AI </w:t>
      </w:r>
      <w:proofErr w:type="gramStart"/>
      <w:r w:rsidR="00FF6B4A" w:rsidRPr="00FF6B4A">
        <w:rPr>
          <w:rFonts w:cs="Times New Roman"/>
          <w:szCs w:val="24"/>
          <w:lang w:eastAsia="ko-KR"/>
        </w:rPr>
        <w:t>test set</w:t>
      </w:r>
      <w:proofErr w:type="gramEnd"/>
      <w:r w:rsidR="00FF6B4A" w:rsidRPr="00FF6B4A">
        <w:rPr>
          <w:rFonts w:cs="Times New Roman"/>
          <w:szCs w:val="24"/>
          <w:lang w:eastAsia="ko-KR"/>
        </w:rPr>
        <w:t xml:space="preserve"> comprised 21 patients contributing 332 sequence-endpoint observations.</w:t>
      </w:r>
      <w:r w:rsidRPr="008146DD">
        <w:rPr>
          <w:rFonts w:cs="Times New Roman"/>
          <w:szCs w:val="24"/>
          <w:lang w:eastAsia="ko-KR"/>
        </w:rPr>
        <w:t xml:space="preserve"> Baseline demographic, clinical, and laboratory characteristics of each subset are summarized in Table 2.</w:t>
      </w:r>
    </w:p>
    <w:p w14:paraId="311A2D42" w14:textId="1B386BD3" w:rsidR="001A73F3" w:rsidRPr="001A73F3" w:rsidRDefault="001A73F3" w:rsidP="001A73F3">
      <w:pPr>
        <w:rPr>
          <w:rFonts w:cs="Times New Roman"/>
          <w:szCs w:val="24"/>
          <w:lang w:eastAsia="ko-KR"/>
        </w:rPr>
      </w:pPr>
      <w:r w:rsidRPr="001A73F3">
        <w:rPr>
          <w:rFonts w:cs="Times New Roman"/>
          <w:szCs w:val="24"/>
          <w:lang w:eastAsia="ko-KR"/>
        </w:rPr>
        <w:t>The mean age was approximately 37–42 years across subsets, and male patients accounted for approximately 3</w:t>
      </w:r>
      <w:r w:rsidR="00C47A32">
        <w:rPr>
          <w:rFonts w:cs="Times New Roman" w:hint="eastAsia"/>
          <w:szCs w:val="24"/>
          <w:lang w:eastAsia="ko-KR"/>
        </w:rPr>
        <w:t>4</w:t>
      </w:r>
      <w:r w:rsidRPr="001A73F3">
        <w:rPr>
          <w:rFonts w:cs="Times New Roman"/>
          <w:szCs w:val="24"/>
          <w:lang w:eastAsia="ko-KR"/>
        </w:rPr>
        <w:t>–39%. The mean body weight was 63–6</w:t>
      </w:r>
      <w:r w:rsidR="00C47A32">
        <w:rPr>
          <w:rFonts w:cs="Times New Roman" w:hint="eastAsia"/>
          <w:szCs w:val="24"/>
          <w:lang w:eastAsia="ko-KR"/>
        </w:rPr>
        <w:t>4</w:t>
      </w:r>
      <w:r w:rsidRPr="001A73F3">
        <w:rPr>
          <w:rFonts w:cs="Times New Roman"/>
          <w:szCs w:val="24"/>
          <w:lang w:eastAsia="ko-KR"/>
        </w:rPr>
        <w:t xml:space="preserve"> kg. The mean duration of tacrolimus therapy ranged from 523 to 671 days, reflecting heterogeneous and long-term real-world outpatient exposure.</w:t>
      </w:r>
    </w:p>
    <w:p w14:paraId="54471D7C" w14:textId="0565A865" w:rsidR="001A73F3" w:rsidRPr="001A73F3" w:rsidRDefault="001A73F3" w:rsidP="001A73F3">
      <w:pPr>
        <w:rPr>
          <w:rFonts w:cs="Times New Roman"/>
          <w:szCs w:val="24"/>
          <w:lang w:eastAsia="ko-KR"/>
        </w:rPr>
      </w:pPr>
      <w:r w:rsidRPr="001A73F3">
        <w:rPr>
          <w:rFonts w:cs="Times New Roman"/>
          <w:szCs w:val="24"/>
          <w:lang w:eastAsia="ko-KR"/>
        </w:rPr>
        <w:t>Renal function indices showed substantial inter-individual variability. The mean serum creatinine concentration ranged from 1.12</w:t>
      </w:r>
      <w:r w:rsidR="004F72A6">
        <w:rPr>
          <w:rFonts w:cs="Times New Roman" w:hint="eastAsia"/>
          <w:szCs w:val="24"/>
          <w:lang w:eastAsia="ko-KR"/>
        </w:rPr>
        <w:t>3</w:t>
      </w:r>
      <w:r w:rsidRPr="001A73F3">
        <w:rPr>
          <w:rFonts w:cs="Times New Roman"/>
          <w:szCs w:val="24"/>
          <w:lang w:eastAsia="ko-KR"/>
        </w:rPr>
        <w:t xml:space="preserve"> to 1.58</w:t>
      </w:r>
      <w:r w:rsidR="004F72A6">
        <w:rPr>
          <w:rFonts w:cs="Times New Roman" w:hint="eastAsia"/>
          <w:szCs w:val="24"/>
          <w:lang w:eastAsia="ko-KR"/>
        </w:rPr>
        <w:t>2</w:t>
      </w:r>
      <w:r w:rsidRPr="001A73F3">
        <w:rPr>
          <w:rFonts w:cs="Times New Roman"/>
          <w:szCs w:val="24"/>
          <w:lang w:eastAsia="ko-KR"/>
        </w:rPr>
        <w:t xml:space="preserve"> mg/dL, corresponding to estimated glomerular filtration rates of 73.6</w:t>
      </w:r>
      <w:r w:rsidR="004F72A6">
        <w:rPr>
          <w:rFonts w:cs="Times New Roman" w:hint="eastAsia"/>
          <w:szCs w:val="24"/>
          <w:lang w:eastAsia="ko-KR"/>
        </w:rPr>
        <w:t>18</w:t>
      </w:r>
      <w:r w:rsidRPr="001A73F3">
        <w:rPr>
          <w:rFonts w:cs="Times New Roman"/>
          <w:szCs w:val="24"/>
          <w:lang w:eastAsia="ko-KR"/>
        </w:rPr>
        <w:t>–83.5</w:t>
      </w:r>
      <w:r w:rsidR="004F72A6">
        <w:rPr>
          <w:rFonts w:cs="Times New Roman" w:hint="eastAsia"/>
          <w:szCs w:val="24"/>
          <w:lang w:eastAsia="ko-KR"/>
        </w:rPr>
        <w:t>42</w:t>
      </w:r>
      <w:r w:rsidRPr="001A73F3">
        <w:rPr>
          <w:rFonts w:cs="Times New Roman"/>
          <w:szCs w:val="24"/>
          <w:lang w:eastAsia="ko-KR"/>
        </w:rPr>
        <w:t xml:space="preserve"> mL/min. Hematologic parameters, including hematocrit and hemoglobin, were within expected outpatient ranges but exhibited broad dispersion. </w:t>
      </w:r>
      <w:r w:rsidRPr="001A73F3">
        <w:rPr>
          <w:rFonts w:cs="Times New Roman"/>
          <w:b/>
          <w:bCs/>
          <w:szCs w:val="24"/>
          <w:lang w:eastAsia="ko-KR"/>
        </w:rPr>
        <w:t xml:space="preserve">Tacrolimus </w:t>
      </w:r>
      <w:proofErr w:type="gramStart"/>
      <w:r w:rsidRPr="001A73F3">
        <w:rPr>
          <w:rFonts w:cs="Times New Roman"/>
          <w:b/>
          <w:bCs/>
          <w:szCs w:val="24"/>
          <w:lang w:eastAsia="ko-KR"/>
        </w:rPr>
        <w:t>trough</w:t>
      </w:r>
      <w:proofErr w:type="gramEnd"/>
      <w:r w:rsidRPr="001A73F3">
        <w:rPr>
          <w:rFonts w:cs="Times New Roman"/>
          <w:b/>
          <w:bCs/>
          <w:szCs w:val="24"/>
          <w:lang w:eastAsia="ko-KR"/>
        </w:rPr>
        <w:t xml:space="preserve"> concentrations also demonstrated marked variability, with subset means ranging from 3.47</w:t>
      </w:r>
      <w:r w:rsidR="004F72A6">
        <w:rPr>
          <w:rFonts w:cs="Times New Roman" w:hint="eastAsia"/>
          <w:b/>
          <w:bCs/>
          <w:szCs w:val="24"/>
          <w:lang w:eastAsia="ko-KR"/>
        </w:rPr>
        <w:t>2</w:t>
      </w:r>
      <w:r w:rsidRPr="001A73F3">
        <w:rPr>
          <w:rFonts w:cs="Times New Roman"/>
          <w:b/>
          <w:bCs/>
          <w:szCs w:val="24"/>
          <w:lang w:eastAsia="ko-KR"/>
        </w:rPr>
        <w:t xml:space="preserve"> to 3.91</w:t>
      </w:r>
      <w:r w:rsidR="004F72A6">
        <w:rPr>
          <w:rFonts w:cs="Times New Roman" w:hint="eastAsia"/>
          <w:b/>
          <w:bCs/>
          <w:szCs w:val="24"/>
          <w:lang w:eastAsia="ko-KR"/>
        </w:rPr>
        <w:t>4</w:t>
      </w:r>
      <w:r w:rsidRPr="001A73F3">
        <w:rPr>
          <w:rFonts w:cs="Times New Roman"/>
          <w:b/>
          <w:bCs/>
          <w:szCs w:val="24"/>
          <w:lang w:eastAsia="ko-KR"/>
        </w:rPr>
        <w:t xml:space="preserve"> ng/mL and individual values ranging from 0.5</w:t>
      </w:r>
      <w:r w:rsidR="004F72A6">
        <w:rPr>
          <w:rFonts w:cs="Times New Roman" w:hint="eastAsia"/>
          <w:b/>
          <w:bCs/>
          <w:szCs w:val="24"/>
          <w:lang w:eastAsia="ko-KR"/>
        </w:rPr>
        <w:t>20</w:t>
      </w:r>
      <w:r w:rsidRPr="001A73F3">
        <w:rPr>
          <w:rFonts w:cs="Times New Roman"/>
          <w:b/>
          <w:bCs/>
          <w:szCs w:val="24"/>
          <w:lang w:eastAsia="ko-KR"/>
        </w:rPr>
        <w:t xml:space="preserve"> to 13.3</w:t>
      </w:r>
      <w:r w:rsidR="004F72A6">
        <w:rPr>
          <w:rFonts w:cs="Times New Roman" w:hint="eastAsia"/>
          <w:b/>
          <w:bCs/>
          <w:szCs w:val="24"/>
          <w:lang w:eastAsia="ko-KR"/>
        </w:rPr>
        <w:t>00</w:t>
      </w:r>
      <w:r w:rsidRPr="001A73F3">
        <w:rPr>
          <w:rFonts w:cs="Times New Roman"/>
          <w:b/>
          <w:bCs/>
          <w:szCs w:val="24"/>
          <w:lang w:eastAsia="ko-KR"/>
        </w:rPr>
        <w:t xml:space="preserve"> ng/mL, underscoring the challenge of exposure control in this population.</w:t>
      </w:r>
    </w:p>
    <w:p w14:paraId="4742F616" w14:textId="77777777" w:rsidR="001A73F3" w:rsidRPr="001A73F3" w:rsidRDefault="001A73F3" w:rsidP="001A73F3">
      <w:pPr>
        <w:rPr>
          <w:rFonts w:cs="Times New Roman"/>
          <w:szCs w:val="24"/>
          <w:lang w:eastAsia="ko-KR"/>
        </w:rPr>
      </w:pPr>
      <w:r w:rsidRPr="001A73F3">
        <w:rPr>
          <w:rFonts w:cs="Times New Roman"/>
          <w:szCs w:val="24"/>
          <w:lang w:eastAsia="ko-KR"/>
        </w:rPr>
        <w:t>The etiologies of glomerulonephritis were heterogeneous. Lupus nephritis, IgA nephropathy, and minimal change disease were the most common diagnoses, followed by other immune-mediated and proliferative glomerular diseases.</w:t>
      </w:r>
    </w:p>
    <w:p w14:paraId="13BAABF0" w14:textId="77777777" w:rsidR="00987D06" w:rsidRPr="001A73F3" w:rsidRDefault="00987D06" w:rsidP="001F363F">
      <w:pPr>
        <w:rPr>
          <w:rFonts w:cs="Times New Roman"/>
          <w:szCs w:val="24"/>
          <w:lang w:eastAsia="ko-KR"/>
        </w:rPr>
      </w:pPr>
    </w:p>
    <w:p w14:paraId="3B5E8618" w14:textId="75E2A885" w:rsidR="00C37381" w:rsidRPr="000957F7" w:rsidRDefault="00C37381" w:rsidP="00DD180F">
      <w:pPr>
        <w:rPr>
          <w:rFonts w:cs="Times New Roman"/>
          <w:b/>
          <w:bCs/>
          <w:szCs w:val="24"/>
          <w:lang w:eastAsia="ko-KR"/>
        </w:rPr>
      </w:pPr>
      <w:r w:rsidRPr="001A73F3">
        <w:rPr>
          <w:rFonts w:cs="Times New Roman" w:hint="eastAsia"/>
          <w:b/>
          <w:bCs/>
          <w:szCs w:val="24"/>
          <w:lang w:eastAsia="ko-KR"/>
        </w:rPr>
        <w:t xml:space="preserve">Table </w:t>
      </w:r>
      <w:r w:rsidR="000957F7" w:rsidRPr="001A73F3">
        <w:rPr>
          <w:rFonts w:cs="Times New Roman" w:hint="eastAsia"/>
          <w:b/>
          <w:bCs/>
          <w:szCs w:val="24"/>
          <w:lang w:eastAsia="ko-KR"/>
        </w:rPr>
        <w:t>2</w:t>
      </w:r>
      <w:r w:rsidRPr="001A73F3">
        <w:rPr>
          <w:rFonts w:cs="Times New Roman" w:hint="eastAsia"/>
          <w:b/>
          <w:bCs/>
          <w:szCs w:val="24"/>
          <w:lang w:eastAsia="ko-KR"/>
        </w:rPr>
        <w:t>.</w:t>
      </w:r>
      <w:r w:rsidR="000957F7" w:rsidRPr="001A73F3">
        <w:rPr>
          <w:b/>
          <w:bCs/>
        </w:rPr>
        <w:t xml:space="preserve"> </w:t>
      </w:r>
      <w:r w:rsidR="00A171F2" w:rsidRPr="00A171F2">
        <w:rPr>
          <w:rFonts w:cs="Times New Roman"/>
          <w:b/>
          <w:bCs/>
          <w:szCs w:val="24"/>
          <w:lang w:eastAsia="ko-KR"/>
        </w:rPr>
        <w:t xml:space="preserve">Baseline characteristics of </w:t>
      </w:r>
      <w:proofErr w:type="gramStart"/>
      <w:r w:rsidR="00A171F2" w:rsidRPr="00A171F2">
        <w:rPr>
          <w:rFonts w:cs="Times New Roman"/>
          <w:b/>
          <w:bCs/>
          <w:szCs w:val="24"/>
          <w:lang w:eastAsia="ko-KR"/>
        </w:rPr>
        <w:t>the training</w:t>
      </w:r>
      <w:proofErr w:type="gramEnd"/>
      <w:r w:rsidR="00A171F2" w:rsidRPr="00A171F2">
        <w:rPr>
          <w:rFonts w:cs="Times New Roman"/>
          <w:b/>
          <w:bCs/>
          <w:szCs w:val="24"/>
          <w:lang w:eastAsia="ko-KR"/>
        </w:rPr>
        <w:t>, validation, and test datasets.</w:t>
      </w:r>
    </w:p>
    <w:tbl>
      <w:tblPr>
        <w:tblStyle w:val="10"/>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01"/>
        <w:gridCol w:w="2501"/>
        <w:gridCol w:w="2502"/>
      </w:tblGrid>
      <w:tr w:rsidR="00497902" w:rsidRPr="00763D2D" w14:paraId="55771869" w14:textId="54664167" w:rsidTr="00497902">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4F504515" w14:textId="740410B2" w:rsidR="00497902" w:rsidRPr="00497902" w:rsidRDefault="00497902" w:rsidP="00763D2D">
            <w:r w:rsidRPr="00497902">
              <w:t>Characteristic</w:t>
            </w:r>
          </w:p>
        </w:tc>
        <w:tc>
          <w:tcPr>
            <w:tcW w:w="2501" w:type="dxa"/>
          </w:tcPr>
          <w:p w14:paraId="210A0D4E" w14:textId="0562C1B4" w:rsidR="00497902" w:rsidRPr="00497902" w:rsidRDefault="00497902" w:rsidP="00763D2D">
            <w:pPr>
              <w:cnfStyle w:val="100000000000" w:firstRow="1" w:lastRow="0" w:firstColumn="0" w:lastColumn="0" w:oddVBand="0" w:evenVBand="0" w:oddHBand="0" w:evenHBand="0" w:firstRowFirstColumn="0" w:firstRowLastColumn="0" w:lastRowFirstColumn="0" w:lastRowLastColumn="0"/>
            </w:pPr>
            <w:r w:rsidRPr="00497902">
              <w:rPr>
                <w:rFonts w:hint="eastAsia"/>
              </w:rPr>
              <w:t>Training data set (60%)</w:t>
            </w:r>
          </w:p>
        </w:tc>
        <w:tc>
          <w:tcPr>
            <w:tcW w:w="2501" w:type="dxa"/>
          </w:tcPr>
          <w:p w14:paraId="33443791" w14:textId="4B15E9A8" w:rsidR="00497902" w:rsidRPr="00497902" w:rsidRDefault="00497902" w:rsidP="00763D2D">
            <w:pPr>
              <w:cnfStyle w:val="100000000000" w:firstRow="1" w:lastRow="0" w:firstColumn="0" w:lastColumn="0" w:oddVBand="0" w:evenVBand="0" w:oddHBand="0" w:evenHBand="0" w:firstRowFirstColumn="0" w:firstRowLastColumn="0" w:lastRowFirstColumn="0" w:lastRowLastColumn="0"/>
            </w:pPr>
            <w:r w:rsidRPr="00497902">
              <w:rPr>
                <w:lang w:eastAsia="ko-KR"/>
              </w:rPr>
              <w:t>Validation</w:t>
            </w:r>
            <w:r w:rsidRPr="00497902">
              <w:rPr>
                <w:rFonts w:hint="eastAsia"/>
              </w:rPr>
              <w:t xml:space="preserve"> data set (20%)</w:t>
            </w:r>
          </w:p>
        </w:tc>
        <w:tc>
          <w:tcPr>
            <w:tcW w:w="2502" w:type="dxa"/>
          </w:tcPr>
          <w:p w14:paraId="71E7E581" w14:textId="305D25C6" w:rsidR="00497902" w:rsidRPr="00497902" w:rsidRDefault="00497902" w:rsidP="00763D2D">
            <w:pPr>
              <w:cnfStyle w:val="100000000000" w:firstRow="1" w:lastRow="0" w:firstColumn="0" w:lastColumn="0" w:oddVBand="0" w:evenVBand="0" w:oddHBand="0" w:evenHBand="0" w:firstRowFirstColumn="0" w:firstRowLastColumn="0" w:lastRowFirstColumn="0" w:lastRowLastColumn="0"/>
            </w:pPr>
            <w:r w:rsidRPr="00497902">
              <w:rPr>
                <w:rFonts w:hint="eastAsia"/>
              </w:rPr>
              <w:t>Test data set (20%)</w:t>
            </w:r>
          </w:p>
        </w:tc>
      </w:tr>
      <w:tr w:rsidR="00497902" w:rsidRPr="00763D2D" w14:paraId="16DF8371" w14:textId="7B0328DC" w:rsidTr="0049790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2228EB81" w14:textId="6682A7E8" w:rsidR="00497902" w:rsidRPr="00497902" w:rsidRDefault="00497902" w:rsidP="00497902">
            <w:r w:rsidRPr="00763D2D">
              <w:rPr>
                <w:rFonts w:cs="Times New Roman"/>
                <w:b w:val="0"/>
                <w:bCs w:val="0"/>
                <w:szCs w:val="24"/>
                <w:lang w:eastAsia="ko-KR"/>
              </w:rPr>
              <w:t>Number of patients</w:t>
            </w:r>
          </w:p>
        </w:tc>
        <w:tc>
          <w:tcPr>
            <w:tcW w:w="2501" w:type="dxa"/>
            <w:vAlign w:val="center"/>
          </w:tcPr>
          <w:p w14:paraId="31D9AC29" w14:textId="4BF39686" w:rsidR="00497902" w:rsidRPr="000E5239" w:rsidRDefault="00497902" w:rsidP="009D57A2">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E5239">
              <w:rPr>
                <w:rFonts w:cs="Times New Roman" w:hint="eastAsia"/>
                <w:szCs w:val="24"/>
                <w:lang w:eastAsia="ko-KR"/>
              </w:rPr>
              <w:t>84</w:t>
            </w:r>
          </w:p>
        </w:tc>
        <w:tc>
          <w:tcPr>
            <w:tcW w:w="2501" w:type="dxa"/>
            <w:vAlign w:val="center"/>
          </w:tcPr>
          <w:p w14:paraId="3F2E887D" w14:textId="5AE27E20" w:rsidR="00497902" w:rsidRPr="000E5239" w:rsidRDefault="00497902" w:rsidP="009D57A2">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E5239">
              <w:rPr>
                <w:rFonts w:cs="Times New Roman" w:hint="eastAsia"/>
                <w:szCs w:val="24"/>
                <w:lang w:eastAsia="ko-KR"/>
              </w:rPr>
              <w:t>28</w:t>
            </w:r>
          </w:p>
        </w:tc>
        <w:tc>
          <w:tcPr>
            <w:tcW w:w="2502" w:type="dxa"/>
            <w:vAlign w:val="center"/>
          </w:tcPr>
          <w:p w14:paraId="43436EE4" w14:textId="3E0D7D99" w:rsidR="00497902" w:rsidRPr="000E5239" w:rsidRDefault="00497902" w:rsidP="009D57A2">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E5239">
              <w:rPr>
                <w:rFonts w:cs="Times New Roman" w:hint="eastAsia"/>
                <w:szCs w:val="24"/>
                <w:lang w:eastAsia="ko-KR"/>
              </w:rPr>
              <w:t>29</w:t>
            </w:r>
          </w:p>
        </w:tc>
      </w:tr>
      <w:tr w:rsidR="00FC0E64" w:rsidRPr="00763D2D" w14:paraId="66C4B456" w14:textId="74AE177A" w:rsidTr="00413A1E">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1096082F" w14:textId="4A5EDE1D" w:rsidR="00FC0E64" w:rsidRPr="00497902" w:rsidRDefault="00FC0E64" w:rsidP="00FC0E64">
            <w:r w:rsidRPr="00763D2D">
              <w:rPr>
                <w:rFonts w:cs="Times New Roman"/>
                <w:b w:val="0"/>
                <w:bCs w:val="0"/>
                <w:szCs w:val="24"/>
                <w:lang w:eastAsia="ko-KR"/>
              </w:rPr>
              <w:t>Sex, male n (%)</w:t>
            </w:r>
          </w:p>
        </w:tc>
        <w:tc>
          <w:tcPr>
            <w:tcW w:w="2501" w:type="dxa"/>
          </w:tcPr>
          <w:p w14:paraId="0056E518" w14:textId="025927EA"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33 (39.3%)</w:t>
            </w:r>
          </w:p>
        </w:tc>
        <w:tc>
          <w:tcPr>
            <w:tcW w:w="2501" w:type="dxa"/>
          </w:tcPr>
          <w:p w14:paraId="11092FAC" w14:textId="563C6FA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10 (35.7%)</w:t>
            </w:r>
          </w:p>
        </w:tc>
        <w:tc>
          <w:tcPr>
            <w:tcW w:w="2502" w:type="dxa"/>
          </w:tcPr>
          <w:p w14:paraId="55C79A28" w14:textId="1FFDB123"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10 (34.5%)</w:t>
            </w:r>
          </w:p>
        </w:tc>
      </w:tr>
      <w:tr w:rsidR="00FC0E64" w:rsidRPr="00763D2D" w14:paraId="3B3349AA" w14:textId="4A8FC7A7"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7C008676" w14:textId="7B2C88F5" w:rsidR="00FC0E64" w:rsidRPr="00497902" w:rsidRDefault="00FC0E64" w:rsidP="00FC0E64">
            <w:r w:rsidRPr="00763D2D">
              <w:rPr>
                <w:rFonts w:cs="Times New Roman"/>
                <w:b w:val="0"/>
                <w:bCs w:val="0"/>
                <w:szCs w:val="24"/>
                <w:lang w:eastAsia="ko-KR"/>
              </w:rPr>
              <w:t>Age, years</w:t>
            </w:r>
          </w:p>
        </w:tc>
        <w:tc>
          <w:tcPr>
            <w:tcW w:w="2501" w:type="dxa"/>
          </w:tcPr>
          <w:p w14:paraId="3BC6AE7B" w14:textId="16394BC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37.722 ± 13.375 (17.857–69.827)</w:t>
            </w:r>
          </w:p>
        </w:tc>
        <w:tc>
          <w:tcPr>
            <w:tcW w:w="2501" w:type="dxa"/>
          </w:tcPr>
          <w:p w14:paraId="654A1F36" w14:textId="5FE002DB"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36.787 ± 14.938 (18.917–75.486)</w:t>
            </w:r>
          </w:p>
        </w:tc>
        <w:tc>
          <w:tcPr>
            <w:tcW w:w="2502" w:type="dxa"/>
          </w:tcPr>
          <w:p w14:paraId="08EB3062" w14:textId="6AC990B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42.120 ± 13.509 (17.333–64.375)</w:t>
            </w:r>
          </w:p>
        </w:tc>
      </w:tr>
      <w:tr w:rsidR="00FC0E64" w:rsidRPr="00763D2D" w14:paraId="5684F86F" w14:textId="07490253"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760FC852" w14:textId="38AB361F" w:rsidR="00FC0E64" w:rsidRPr="00497902" w:rsidRDefault="00FC0E64" w:rsidP="00FC0E64">
            <w:r w:rsidRPr="00763D2D">
              <w:rPr>
                <w:rFonts w:cs="Times New Roman"/>
                <w:b w:val="0"/>
                <w:bCs w:val="0"/>
                <w:szCs w:val="24"/>
                <w:lang w:eastAsia="ko-KR"/>
              </w:rPr>
              <w:t>Body weight, kg</w:t>
            </w:r>
          </w:p>
        </w:tc>
        <w:tc>
          <w:tcPr>
            <w:tcW w:w="2501" w:type="dxa"/>
          </w:tcPr>
          <w:p w14:paraId="394A7ADB" w14:textId="7108611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64.436 ± 11.567 (38.872–114.950)</w:t>
            </w:r>
          </w:p>
        </w:tc>
        <w:tc>
          <w:tcPr>
            <w:tcW w:w="2501" w:type="dxa"/>
          </w:tcPr>
          <w:p w14:paraId="72DF4CC5" w14:textId="56602FD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62.943 ± 9.567 (38.900–84.013)</w:t>
            </w:r>
          </w:p>
        </w:tc>
        <w:tc>
          <w:tcPr>
            <w:tcW w:w="2502" w:type="dxa"/>
          </w:tcPr>
          <w:p w14:paraId="16EAD0E5" w14:textId="66BFA83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64.500 ± 11.389 (42.300–87.033)</w:t>
            </w:r>
          </w:p>
        </w:tc>
      </w:tr>
      <w:tr w:rsidR="00FC0E64" w:rsidRPr="00763D2D" w14:paraId="4A17C0E4" w14:textId="4CEF1546"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790B85C5" w14:textId="19B34061" w:rsidR="00FC0E64" w:rsidRPr="00497902" w:rsidRDefault="00FC0E64" w:rsidP="00FC0E64">
            <w:r w:rsidRPr="00763D2D">
              <w:rPr>
                <w:rFonts w:cs="Times New Roman"/>
                <w:b w:val="0"/>
                <w:bCs w:val="0"/>
                <w:szCs w:val="24"/>
                <w:lang w:eastAsia="ko-KR"/>
              </w:rPr>
              <w:t>Period on tacrolimus, days</w:t>
            </w:r>
          </w:p>
        </w:tc>
        <w:tc>
          <w:tcPr>
            <w:tcW w:w="2501" w:type="dxa"/>
          </w:tcPr>
          <w:p w14:paraId="5C2DDBD3" w14:textId="1FB585E4"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581.341 ± 379.540 (12.000–1687.004)</w:t>
            </w:r>
          </w:p>
        </w:tc>
        <w:tc>
          <w:tcPr>
            <w:tcW w:w="2501" w:type="dxa"/>
          </w:tcPr>
          <w:p w14:paraId="0984576C" w14:textId="15EE9C4F"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670.716 ± 579.407 (14.000–2225.004)</w:t>
            </w:r>
          </w:p>
        </w:tc>
        <w:tc>
          <w:tcPr>
            <w:tcW w:w="2502" w:type="dxa"/>
          </w:tcPr>
          <w:p w14:paraId="0B100190" w14:textId="5FB2EEDA"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523.001 ± 473.209 (28.004–2165.004)</w:t>
            </w:r>
          </w:p>
        </w:tc>
      </w:tr>
      <w:tr w:rsidR="00FC0E64" w:rsidRPr="00763D2D" w14:paraId="54084421" w14:textId="7D48D617"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69C8B658" w14:textId="71329EC3" w:rsidR="00FC0E64" w:rsidRPr="00497902" w:rsidRDefault="00FC0E64" w:rsidP="00FC0E64">
            <w:r w:rsidRPr="00763D2D">
              <w:rPr>
                <w:rFonts w:cs="Times New Roman"/>
                <w:b w:val="0"/>
                <w:bCs w:val="0"/>
                <w:szCs w:val="24"/>
                <w:lang w:eastAsia="ko-KR"/>
              </w:rPr>
              <w:t xml:space="preserve">Tacrolimus </w:t>
            </w:r>
            <w:proofErr w:type="gramStart"/>
            <w:r w:rsidRPr="00763D2D">
              <w:rPr>
                <w:rFonts w:cs="Times New Roman"/>
                <w:b w:val="0"/>
                <w:bCs w:val="0"/>
                <w:szCs w:val="24"/>
                <w:lang w:eastAsia="ko-KR"/>
              </w:rPr>
              <w:t>trough</w:t>
            </w:r>
            <w:proofErr w:type="gramEnd"/>
            <w:r w:rsidRPr="00763D2D">
              <w:rPr>
                <w:rFonts w:cs="Times New Roman"/>
                <w:b w:val="0"/>
                <w:bCs w:val="0"/>
                <w:szCs w:val="24"/>
                <w:lang w:eastAsia="ko-KR"/>
              </w:rPr>
              <w:t xml:space="preserve"> concentration, ng/mL</w:t>
            </w:r>
          </w:p>
        </w:tc>
        <w:tc>
          <w:tcPr>
            <w:tcW w:w="2501" w:type="dxa"/>
          </w:tcPr>
          <w:p w14:paraId="631167CE" w14:textId="0C1DD33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3.826 ± 2.384 (0.520–13.300)</w:t>
            </w:r>
          </w:p>
        </w:tc>
        <w:tc>
          <w:tcPr>
            <w:tcW w:w="2501" w:type="dxa"/>
          </w:tcPr>
          <w:p w14:paraId="52E59158" w14:textId="0AC73511"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3.914 ± 2.113 (0.600–8.655)</w:t>
            </w:r>
          </w:p>
        </w:tc>
        <w:tc>
          <w:tcPr>
            <w:tcW w:w="2502" w:type="dxa"/>
          </w:tcPr>
          <w:p w14:paraId="6E4A216B" w14:textId="448DEF9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3.472 ± 1.783 (0.600–6.840)</w:t>
            </w:r>
          </w:p>
        </w:tc>
      </w:tr>
      <w:tr w:rsidR="00FC0E64" w:rsidRPr="00763D2D" w14:paraId="3BBB274A" w14:textId="017EE733"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6808FC12" w14:textId="2D13B2D6" w:rsidR="00FC0E64" w:rsidRPr="00497902" w:rsidRDefault="00FC0E64" w:rsidP="00FC0E64">
            <w:r w:rsidRPr="00763D2D">
              <w:rPr>
                <w:rFonts w:cs="Times New Roman"/>
                <w:b w:val="0"/>
                <w:bCs w:val="0"/>
                <w:szCs w:val="24"/>
                <w:lang w:eastAsia="ko-KR"/>
              </w:rPr>
              <w:lastRenderedPageBreak/>
              <w:t>Urine protein/creatinine ratio</w:t>
            </w:r>
          </w:p>
        </w:tc>
        <w:tc>
          <w:tcPr>
            <w:tcW w:w="2501" w:type="dxa"/>
          </w:tcPr>
          <w:p w14:paraId="31EC0E0E" w14:textId="5325D25D"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1.825 ± 1.632 (0.086–6.391)</w:t>
            </w:r>
          </w:p>
        </w:tc>
        <w:tc>
          <w:tcPr>
            <w:tcW w:w="2501" w:type="dxa"/>
          </w:tcPr>
          <w:p w14:paraId="10C1C634" w14:textId="5157A873"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1.686 ± 1.306 (0.045–4.891)</w:t>
            </w:r>
          </w:p>
        </w:tc>
        <w:tc>
          <w:tcPr>
            <w:tcW w:w="2502" w:type="dxa"/>
          </w:tcPr>
          <w:p w14:paraId="7C7845FF" w14:textId="5B556DB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1.805 ± 2.207 (0.051–11.163)</w:t>
            </w:r>
          </w:p>
        </w:tc>
      </w:tr>
      <w:tr w:rsidR="00FC0E64" w:rsidRPr="00763D2D" w14:paraId="6025D5D8" w14:textId="045986D1"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2AD59E47" w14:textId="1E313529" w:rsidR="00FC0E64" w:rsidRPr="00497902" w:rsidRDefault="00FC0E64" w:rsidP="00FC0E64">
            <w:r w:rsidRPr="00763D2D">
              <w:rPr>
                <w:rFonts w:cs="Times New Roman"/>
                <w:b w:val="0"/>
                <w:bCs w:val="0"/>
                <w:szCs w:val="24"/>
                <w:lang w:eastAsia="ko-KR"/>
              </w:rPr>
              <w:t>White blood cell count, K/</w:t>
            </w:r>
            <w:proofErr w:type="spellStart"/>
            <w:r w:rsidRPr="00763D2D">
              <w:rPr>
                <w:rFonts w:cs="Times New Roman"/>
                <w:b w:val="0"/>
                <w:bCs w:val="0"/>
                <w:szCs w:val="24"/>
                <w:lang w:eastAsia="ko-KR"/>
              </w:rPr>
              <w:t>μL</w:t>
            </w:r>
            <w:proofErr w:type="spellEnd"/>
          </w:p>
        </w:tc>
        <w:tc>
          <w:tcPr>
            <w:tcW w:w="2501" w:type="dxa"/>
          </w:tcPr>
          <w:p w14:paraId="345DCDCC" w14:textId="65D9290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9.332 ± 2.443 (5.195–15.825)</w:t>
            </w:r>
          </w:p>
        </w:tc>
        <w:tc>
          <w:tcPr>
            <w:tcW w:w="2501" w:type="dxa"/>
          </w:tcPr>
          <w:p w14:paraId="6FC68A78" w14:textId="0306B93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10.038 ± 3.098 (3.815–16.463)</w:t>
            </w:r>
          </w:p>
        </w:tc>
        <w:tc>
          <w:tcPr>
            <w:tcW w:w="2502" w:type="dxa"/>
          </w:tcPr>
          <w:p w14:paraId="7995C36F" w14:textId="4F7229A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9.035 ± 2.158 (4.768–14.416)</w:t>
            </w:r>
          </w:p>
        </w:tc>
      </w:tr>
      <w:tr w:rsidR="00FC0E64" w:rsidRPr="00763D2D" w14:paraId="286D9875" w14:textId="1DF24002"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09E4C531" w14:textId="66D2A2DD" w:rsidR="00FC0E64" w:rsidRPr="00497902" w:rsidRDefault="00FC0E64" w:rsidP="00FC0E64">
            <w:r w:rsidRPr="00763D2D">
              <w:rPr>
                <w:rFonts w:cs="Times New Roman"/>
                <w:b w:val="0"/>
                <w:bCs w:val="0"/>
                <w:szCs w:val="24"/>
                <w:lang w:eastAsia="ko-KR"/>
              </w:rPr>
              <w:t>Hemoglobin, g/dL</w:t>
            </w:r>
          </w:p>
        </w:tc>
        <w:tc>
          <w:tcPr>
            <w:tcW w:w="2501" w:type="dxa"/>
          </w:tcPr>
          <w:p w14:paraId="0529F0C6" w14:textId="02F4041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13.408 ± 1.565 (8.250–16.820)</w:t>
            </w:r>
          </w:p>
        </w:tc>
        <w:tc>
          <w:tcPr>
            <w:tcW w:w="2501" w:type="dxa"/>
          </w:tcPr>
          <w:p w14:paraId="5B16F0FE" w14:textId="6605F029"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13.755 ± 1.708 (9.842–17.533)</w:t>
            </w:r>
          </w:p>
        </w:tc>
        <w:tc>
          <w:tcPr>
            <w:tcW w:w="2502" w:type="dxa"/>
          </w:tcPr>
          <w:p w14:paraId="718E4B37" w14:textId="50D8E5B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13.162 ± 1.590 (10.425–16.400)</w:t>
            </w:r>
          </w:p>
        </w:tc>
      </w:tr>
      <w:tr w:rsidR="00FC0E64" w:rsidRPr="00763D2D" w14:paraId="3CB9C6A5" w14:textId="6FCE0A5E"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04369333" w14:textId="5E7E760C" w:rsidR="00FC0E64" w:rsidRPr="00497902" w:rsidRDefault="00FC0E64" w:rsidP="00FC0E64">
            <w:r w:rsidRPr="00763D2D">
              <w:rPr>
                <w:rFonts w:cs="Times New Roman"/>
                <w:b w:val="0"/>
                <w:bCs w:val="0"/>
                <w:szCs w:val="24"/>
                <w:lang w:eastAsia="ko-KR"/>
              </w:rPr>
              <w:t>Hematocrit, %</w:t>
            </w:r>
          </w:p>
        </w:tc>
        <w:tc>
          <w:tcPr>
            <w:tcW w:w="2501" w:type="dxa"/>
          </w:tcPr>
          <w:p w14:paraId="57F214CC" w14:textId="12B67B94"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40.182 ± 4.246 (24.583–48.800)</w:t>
            </w:r>
          </w:p>
        </w:tc>
        <w:tc>
          <w:tcPr>
            <w:tcW w:w="2501" w:type="dxa"/>
          </w:tcPr>
          <w:p w14:paraId="12FC93FD" w14:textId="565108C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41.418 ± 4.566 (29.584–51.250)</w:t>
            </w:r>
          </w:p>
        </w:tc>
        <w:tc>
          <w:tcPr>
            <w:tcW w:w="2502" w:type="dxa"/>
          </w:tcPr>
          <w:p w14:paraId="4E709A27" w14:textId="4613545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39.361 ± 4.009 (31.800–47.429)</w:t>
            </w:r>
          </w:p>
        </w:tc>
      </w:tr>
      <w:tr w:rsidR="00FC0E64" w:rsidRPr="00763D2D" w14:paraId="6D41B34D" w14:textId="6772E3A4"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1C7C7282" w14:textId="5F551A7B" w:rsidR="00FC0E64" w:rsidRPr="00497902" w:rsidRDefault="00FC0E64" w:rsidP="00FC0E64">
            <w:r w:rsidRPr="00763D2D">
              <w:rPr>
                <w:rFonts w:cs="Times New Roman"/>
                <w:b w:val="0"/>
                <w:bCs w:val="0"/>
                <w:szCs w:val="24"/>
                <w:lang w:eastAsia="ko-KR"/>
              </w:rPr>
              <w:t>Platelet count, K/</w:t>
            </w:r>
            <w:proofErr w:type="spellStart"/>
            <w:r w:rsidRPr="00763D2D">
              <w:rPr>
                <w:rFonts w:cs="Times New Roman"/>
                <w:b w:val="0"/>
                <w:bCs w:val="0"/>
                <w:szCs w:val="24"/>
                <w:lang w:eastAsia="ko-KR"/>
              </w:rPr>
              <w:t>μL</w:t>
            </w:r>
            <w:proofErr w:type="spellEnd"/>
          </w:p>
        </w:tc>
        <w:tc>
          <w:tcPr>
            <w:tcW w:w="2501" w:type="dxa"/>
          </w:tcPr>
          <w:p w14:paraId="2D6D5011" w14:textId="6C6F628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258.458 ± 60.516 (120.375–404.000)</w:t>
            </w:r>
          </w:p>
        </w:tc>
        <w:tc>
          <w:tcPr>
            <w:tcW w:w="2501" w:type="dxa"/>
          </w:tcPr>
          <w:p w14:paraId="10F8D53B" w14:textId="413F99A5"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254.015 ± 54.619 (103.976–360.737)</w:t>
            </w:r>
          </w:p>
        </w:tc>
        <w:tc>
          <w:tcPr>
            <w:tcW w:w="2502" w:type="dxa"/>
          </w:tcPr>
          <w:p w14:paraId="3D93FC78" w14:textId="6092FD5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229.544 ± 53.557 (156.125–392.750)</w:t>
            </w:r>
          </w:p>
        </w:tc>
      </w:tr>
      <w:tr w:rsidR="00FC0E64" w:rsidRPr="00763D2D" w14:paraId="16F3EEF9" w14:textId="7F65DAED"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6A032D76" w14:textId="728CC6C5" w:rsidR="00FC0E64" w:rsidRPr="00497902" w:rsidRDefault="00FC0E64" w:rsidP="00FC0E64">
            <w:r w:rsidRPr="00763D2D">
              <w:rPr>
                <w:rFonts w:cs="Times New Roman"/>
                <w:b w:val="0"/>
                <w:bCs w:val="0"/>
                <w:szCs w:val="24"/>
                <w:lang w:eastAsia="ko-KR"/>
              </w:rPr>
              <w:t>Blood urea nitrogen, mg/dL</w:t>
            </w:r>
          </w:p>
        </w:tc>
        <w:tc>
          <w:tcPr>
            <w:tcW w:w="2501" w:type="dxa"/>
          </w:tcPr>
          <w:p w14:paraId="38265A3B" w14:textId="4A59A645"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19.872 ± 8.295 (7.250–50.500)</w:t>
            </w:r>
          </w:p>
        </w:tc>
        <w:tc>
          <w:tcPr>
            <w:tcW w:w="2501" w:type="dxa"/>
          </w:tcPr>
          <w:p w14:paraId="189D95A1" w14:textId="502E761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21.016 ± 13.026 (9.250–61.474)</w:t>
            </w:r>
          </w:p>
        </w:tc>
        <w:tc>
          <w:tcPr>
            <w:tcW w:w="2502" w:type="dxa"/>
          </w:tcPr>
          <w:p w14:paraId="018CA43F" w14:textId="4DF3CFC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26.673 ± 21.980 (8.375–108.000)</w:t>
            </w:r>
          </w:p>
        </w:tc>
      </w:tr>
      <w:tr w:rsidR="00FC0E64" w:rsidRPr="00763D2D" w14:paraId="1D388007" w14:textId="6B855185"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16AD9BA3" w14:textId="79B8896A" w:rsidR="00FC0E64" w:rsidRPr="00497902" w:rsidRDefault="00FC0E64" w:rsidP="00FC0E64">
            <w:r w:rsidRPr="00763D2D">
              <w:rPr>
                <w:rFonts w:cs="Times New Roman"/>
                <w:b w:val="0"/>
                <w:bCs w:val="0"/>
                <w:szCs w:val="24"/>
                <w:lang w:eastAsia="ko-KR"/>
              </w:rPr>
              <w:t>Serum creatinine, mg/dL</w:t>
            </w:r>
          </w:p>
        </w:tc>
        <w:tc>
          <w:tcPr>
            <w:tcW w:w="2501" w:type="dxa"/>
          </w:tcPr>
          <w:p w14:paraId="799A07B9" w14:textId="7B066033"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1.123 ± 0.596 (0.476–4.462)</w:t>
            </w:r>
          </w:p>
        </w:tc>
        <w:tc>
          <w:tcPr>
            <w:tcW w:w="2501" w:type="dxa"/>
          </w:tcPr>
          <w:p w14:paraId="4620A813" w14:textId="6FEA3FC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1.182 ± 0.679 (0.622–3.660)</w:t>
            </w:r>
          </w:p>
        </w:tc>
        <w:tc>
          <w:tcPr>
            <w:tcW w:w="2502" w:type="dxa"/>
          </w:tcPr>
          <w:p w14:paraId="74953B2F" w14:textId="26EF27F3"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1.582 ± 1.931 (0.541–10.851)</w:t>
            </w:r>
          </w:p>
        </w:tc>
      </w:tr>
      <w:tr w:rsidR="00FC0E64" w:rsidRPr="00763D2D" w14:paraId="2968FE43" w14:textId="5F3BD285"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239F1803" w14:textId="4CEC042A" w:rsidR="00FC0E64" w:rsidRPr="00497902" w:rsidRDefault="00FC0E64" w:rsidP="00FC0E64">
            <w:r w:rsidRPr="00763D2D">
              <w:rPr>
                <w:rFonts w:cs="Times New Roman"/>
                <w:b w:val="0"/>
                <w:bCs w:val="0"/>
                <w:szCs w:val="24"/>
                <w:lang w:eastAsia="ko-KR"/>
              </w:rPr>
              <w:t>Estimated GFR, mL/min</w:t>
            </w:r>
          </w:p>
        </w:tc>
        <w:tc>
          <w:tcPr>
            <w:tcW w:w="2501" w:type="dxa"/>
          </w:tcPr>
          <w:p w14:paraId="09E72423" w14:textId="0418E0A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83.542 ± 28.649 (10.054–132.129)</w:t>
            </w:r>
          </w:p>
        </w:tc>
        <w:tc>
          <w:tcPr>
            <w:tcW w:w="2501" w:type="dxa"/>
          </w:tcPr>
          <w:p w14:paraId="459EF798" w14:textId="63F2599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81.730 ± 32.640 (20.237–129.774)</w:t>
            </w:r>
          </w:p>
        </w:tc>
        <w:tc>
          <w:tcPr>
            <w:tcW w:w="2502" w:type="dxa"/>
          </w:tcPr>
          <w:p w14:paraId="1508178E" w14:textId="608C0DD4"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73.618 ± 36.396 (4.498–138.700)</w:t>
            </w:r>
          </w:p>
        </w:tc>
      </w:tr>
      <w:tr w:rsidR="00FC0E64" w:rsidRPr="00763D2D" w14:paraId="43B66234" w14:textId="51F3650E"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5F045178" w14:textId="3981B0B7" w:rsidR="00FC0E64" w:rsidRPr="00497902" w:rsidRDefault="00FC0E64" w:rsidP="00FC0E64">
            <w:r w:rsidRPr="00763D2D">
              <w:rPr>
                <w:rFonts w:cs="Times New Roman"/>
                <w:b w:val="0"/>
                <w:bCs w:val="0"/>
                <w:szCs w:val="24"/>
                <w:lang w:eastAsia="ko-KR"/>
              </w:rPr>
              <w:t>Total cholesterol, mg/dL</w:t>
            </w:r>
          </w:p>
        </w:tc>
        <w:tc>
          <w:tcPr>
            <w:tcW w:w="2501" w:type="dxa"/>
          </w:tcPr>
          <w:p w14:paraId="2C8FE2D1" w14:textId="0188912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201.558 ± 45.044 (118.296–363.100)</w:t>
            </w:r>
          </w:p>
        </w:tc>
        <w:tc>
          <w:tcPr>
            <w:tcW w:w="2501" w:type="dxa"/>
          </w:tcPr>
          <w:p w14:paraId="11FFE6E1" w14:textId="05588F3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199.346 ± 35.745 (123.000–286.800)</w:t>
            </w:r>
          </w:p>
        </w:tc>
        <w:tc>
          <w:tcPr>
            <w:tcW w:w="2502" w:type="dxa"/>
          </w:tcPr>
          <w:p w14:paraId="0178ABCC" w14:textId="6CCA8096"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193.047 ± 32.218 (149.067–273.099)</w:t>
            </w:r>
          </w:p>
        </w:tc>
      </w:tr>
      <w:tr w:rsidR="00FC0E64" w:rsidRPr="00763D2D" w14:paraId="788515BD" w14:textId="303D8806"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6F6B0AAA" w14:textId="5A171A15" w:rsidR="00FC0E64" w:rsidRPr="00497902" w:rsidRDefault="00FC0E64" w:rsidP="00FC0E64">
            <w:r w:rsidRPr="00763D2D">
              <w:rPr>
                <w:rFonts w:cs="Times New Roman"/>
                <w:b w:val="0"/>
                <w:bCs w:val="0"/>
                <w:szCs w:val="24"/>
                <w:lang w:eastAsia="ko-KR"/>
              </w:rPr>
              <w:t>Total protein, g/dL</w:t>
            </w:r>
          </w:p>
        </w:tc>
        <w:tc>
          <w:tcPr>
            <w:tcW w:w="2501" w:type="dxa"/>
          </w:tcPr>
          <w:p w14:paraId="48B2DB36" w14:textId="23A8B2D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6.409 ± 0.657 (4.600–8.145)</w:t>
            </w:r>
          </w:p>
        </w:tc>
        <w:tc>
          <w:tcPr>
            <w:tcW w:w="2501" w:type="dxa"/>
          </w:tcPr>
          <w:p w14:paraId="0A846284" w14:textId="5A3D450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6.421 ± 0.592 (5.537–8.000)</w:t>
            </w:r>
          </w:p>
        </w:tc>
        <w:tc>
          <w:tcPr>
            <w:tcW w:w="2502" w:type="dxa"/>
          </w:tcPr>
          <w:p w14:paraId="4398101E" w14:textId="1671160D"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6.435 ± 0.556 (5.151–7.433)</w:t>
            </w:r>
          </w:p>
        </w:tc>
      </w:tr>
      <w:tr w:rsidR="00FC0E64" w:rsidRPr="00763D2D" w14:paraId="30A5D672" w14:textId="2370FB04"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25B1CA2D" w14:textId="1E95A639" w:rsidR="00FC0E64" w:rsidRPr="00497902" w:rsidRDefault="00FC0E64" w:rsidP="00FC0E64">
            <w:r w:rsidRPr="00763D2D">
              <w:rPr>
                <w:rFonts w:cs="Times New Roman"/>
                <w:b w:val="0"/>
                <w:bCs w:val="0"/>
                <w:szCs w:val="24"/>
                <w:lang w:eastAsia="ko-KR"/>
              </w:rPr>
              <w:t>Serum albumin, g/dL</w:t>
            </w:r>
          </w:p>
        </w:tc>
        <w:tc>
          <w:tcPr>
            <w:tcW w:w="2501" w:type="dxa"/>
          </w:tcPr>
          <w:p w14:paraId="1896C0A2" w14:textId="25DE9E7D"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3.847 ± 0.401 (2.725–4.487)</w:t>
            </w:r>
          </w:p>
        </w:tc>
        <w:tc>
          <w:tcPr>
            <w:tcW w:w="2501" w:type="dxa"/>
          </w:tcPr>
          <w:p w14:paraId="6254C734" w14:textId="1C462D2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3.890 ± 0.321 (3.260–4.556)</w:t>
            </w:r>
          </w:p>
        </w:tc>
        <w:tc>
          <w:tcPr>
            <w:tcW w:w="2502" w:type="dxa"/>
          </w:tcPr>
          <w:p w14:paraId="405A9F12" w14:textId="2D92C299"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3.867 ± 0.363 (2.900–4.407)</w:t>
            </w:r>
          </w:p>
        </w:tc>
      </w:tr>
      <w:tr w:rsidR="00FC0E64" w:rsidRPr="00763D2D" w14:paraId="453F2DD1" w14:textId="20BC8680"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32781EB7" w14:textId="5F1E5A00" w:rsidR="00FC0E64" w:rsidRPr="00497902" w:rsidRDefault="00FC0E64" w:rsidP="00FC0E64">
            <w:r w:rsidRPr="00763D2D">
              <w:rPr>
                <w:rFonts w:cs="Times New Roman"/>
                <w:b w:val="0"/>
                <w:bCs w:val="0"/>
                <w:szCs w:val="24"/>
                <w:lang w:eastAsia="ko-KR"/>
              </w:rPr>
              <w:t>Uric acid, mg/dL</w:t>
            </w:r>
          </w:p>
        </w:tc>
        <w:tc>
          <w:tcPr>
            <w:tcW w:w="2501" w:type="dxa"/>
          </w:tcPr>
          <w:p w14:paraId="5279EF21" w14:textId="244EB29A"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6.447 ± 1.622 (2.475–10.525)</w:t>
            </w:r>
          </w:p>
        </w:tc>
        <w:tc>
          <w:tcPr>
            <w:tcW w:w="2501" w:type="dxa"/>
          </w:tcPr>
          <w:p w14:paraId="48C61039" w14:textId="30E28202"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6.470 ± 2.105 (2.400–14.250)</w:t>
            </w:r>
          </w:p>
        </w:tc>
        <w:tc>
          <w:tcPr>
            <w:tcW w:w="2502" w:type="dxa"/>
          </w:tcPr>
          <w:p w14:paraId="7B808DCD" w14:textId="7D00651A"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6.467 ± 2.092 (2.717–10.275)</w:t>
            </w:r>
          </w:p>
        </w:tc>
      </w:tr>
      <w:tr w:rsidR="00FC0E64" w:rsidRPr="00763D2D" w14:paraId="2C956D42" w14:textId="33972579" w:rsidTr="00B96342">
        <w:trPr>
          <w:trHeight w:val="52"/>
        </w:trPr>
        <w:tc>
          <w:tcPr>
            <w:cnfStyle w:val="001000000000" w:firstRow="0" w:lastRow="0" w:firstColumn="1" w:lastColumn="0" w:oddVBand="0" w:evenVBand="0" w:oddHBand="0" w:evenHBand="0" w:firstRowFirstColumn="0" w:firstRowLastColumn="0" w:lastRowFirstColumn="0" w:lastRowLastColumn="0"/>
            <w:tcW w:w="2263" w:type="dxa"/>
            <w:hideMark/>
          </w:tcPr>
          <w:p w14:paraId="20D52912" w14:textId="14876146" w:rsidR="00FC0E64" w:rsidRPr="00497902" w:rsidRDefault="00FC0E64" w:rsidP="00FC0E64">
            <w:r w:rsidRPr="00763D2D">
              <w:rPr>
                <w:rFonts w:cs="Times New Roman"/>
                <w:b w:val="0"/>
                <w:bCs w:val="0"/>
                <w:szCs w:val="24"/>
                <w:lang w:eastAsia="ko-KR"/>
              </w:rPr>
              <w:t>Total bilirubin, mg/dL</w:t>
            </w:r>
          </w:p>
        </w:tc>
        <w:tc>
          <w:tcPr>
            <w:tcW w:w="2501" w:type="dxa"/>
          </w:tcPr>
          <w:p w14:paraId="0A278601" w14:textId="3D04B19B"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0.732 ± 0.258 (0.397–2.000)</w:t>
            </w:r>
          </w:p>
        </w:tc>
        <w:tc>
          <w:tcPr>
            <w:tcW w:w="2501" w:type="dxa"/>
          </w:tcPr>
          <w:p w14:paraId="6C7EEB9D" w14:textId="3D65844D"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0.755 ± 0.256 (0.326–1.425)</w:t>
            </w:r>
          </w:p>
        </w:tc>
        <w:tc>
          <w:tcPr>
            <w:tcW w:w="2502" w:type="dxa"/>
          </w:tcPr>
          <w:p w14:paraId="488573FD" w14:textId="336CE90C"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0.769 ± 0.270 (0.300–1.412)</w:t>
            </w:r>
          </w:p>
        </w:tc>
      </w:tr>
      <w:tr w:rsidR="00FC0E64" w:rsidRPr="00763D2D" w14:paraId="3F39FF7E" w14:textId="7689CF0C" w:rsidTr="00B96342">
        <w:trPr>
          <w:trHeight w:val="53"/>
        </w:trPr>
        <w:tc>
          <w:tcPr>
            <w:cnfStyle w:val="001000000000" w:firstRow="0" w:lastRow="0" w:firstColumn="1" w:lastColumn="0" w:oddVBand="0" w:evenVBand="0" w:oddHBand="0" w:evenHBand="0" w:firstRowFirstColumn="0" w:firstRowLastColumn="0" w:lastRowFirstColumn="0" w:lastRowLastColumn="0"/>
            <w:tcW w:w="2263" w:type="dxa"/>
            <w:hideMark/>
          </w:tcPr>
          <w:p w14:paraId="771D6F0B" w14:textId="46DFE0EF" w:rsidR="00FC0E64" w:rsidRPr="00497902" w:rsidRDefault="00FC0E64" w:rsidP="00FC0E64">
            <w:r w:rsidRPr="00763D2D">
              <w:rPr>
                <w:rFonts w:cs="Times New Roman"/>
                <w:b w:val="0"/>
                <w:bCs w:val="0"/>
                <w:szCs w:val="24"/>
                <w:lang w:eastAsia="ko-KR"/>
              </w:rPr>
              <w:t>AST, IU/L</w:t>
            </w:r>
          </w:p>
        </w:tc>
        <w:tc>
          <w:tcPr>
            <w:tcW w:w="2501" w:type="dxa"/>
          </w:tcPr>
          <w:p w14:paraId="0E366493" w14:textId="3B4DB84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20.462 ± 6.842 (12.045–50.562)</w:t>
            </w:r>
          </w:p>
        </w:tc>
        <w:tc>
          <w:tcPr>
            <w:tcW w:w="2501" w:type="dxa"/>
          </w:tcPr>
          <w:p w14:paraId="1B008A1E" w14:textId="4DDEC678"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22.686 ± 9.223 (14.786–54.750)</w:t>
            </w:r>
          </w:p>
        </w:tc>
        <w:tc>
          <w:tcPr>
            <w:tcW w:w="2502" w:type="dxa"/>
          </w:tcPr>
          <w:p w14:paraId="1FD8F8AC" w14:textId="629861DE"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23.210 ± 22.190 (10.606–134.500)</w:t>
            </w:r>
          </w:p>
        </w:tc>
      </w:tr>
      <w:tr w:rsidR="00FC0E64" w:rsidRPr="00763D2D" w14:paraId="2958AC85" w14:textId="1F9C50A7" w:rsidTr="00B96342">
        <w:trPr>
          <w:trHeight w:val="7"/>
        </w:trPr>
        <w:tc>
          <w:tcPr>
            <w:cnfStyle w:val="001000000000" w:firstRow="0" w:lastRow="0" w:firstColumn="1" w:lastColumn="0" w:oddVBand="0" w:evenVBand="0" w:oddHBand="0" w:evenHBand="0" w:firstRowFirstColumn="0" w:firstRowLastColumn="0" w:lastRowFirstColumn="0" w:lastRowLastColumn="0"/>
            <w:tcW w:w="2263" w:type="dxa"/>
            <w:hideMark/>
          </w:tcPr>
          <w:p w14:paraId="627E7B9A" w14:textId="5CD9386D" w:rsidR="00FC0E64" w:rsidRPr="00497902" w:rsidRDefault="00FC0E64" w:rsidP="00FC0E64">
            <w:r w:rsidRPr="00763D2D">
              <w:rPr>
                <w:rFonts w:cs="Times New Roman"/>
                <w:b w:val="0"/>
                <w:bCs w:val="0"/>
                <w:szCs w:val="24"/>
                <w:lang w:eastAsia="ko-KR"/>
              </w:rPr>
              <w:lastRenderedPageBreak/>
              <w:t>ALT, IU/L</w:t>
            </w:r>
          </w:p>
        </w:tc>
        <w:tc>
          <w:tcPr>
            <w:tcW w:w="2501" w:type="dxa"/>
          </w:tcPr>
          <w:p w14:paraId="7ED38512" w14:textId="2058654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23.492 ± 13.269 (3.667–68.333)</w:t>
            </w:r>
          </w:p>
        </w:tc>
        <w:tc>
          <w:tcPr>
            <w:tcW w:w="2501" w:type="dxa"/>
          </w:tcPr>
          <w:p w14:paraId="0EF4C2F4" w14:textId="46BF8304"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31.664 ± 32.339 (10.667–160.000)</w:t>
            </w:r>
          </w:p>
        </w:tc>
        <w:tc>
          <w:tcPr>
            <w:tcW w:w="2502" w:type="dxa"/>
          </w:tcPr>
          <w:p w14:paraId="4ACECD84" w14:textId="19784410" w:rsidR="00FC0E64" w:rsidRPr="000E5239" w:rsidRDefault="00FC0E64" w:rsidP="00FC0E64">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045FE3">
              <w:t>29.922 ± 37.048 (7.800–212.500)</w:t>
            </w:r>
          </w:p>
        </w:tc>
      </w:tr>
    </w:tbl>
    <w:p w14:paraId="7DCF3B72" w14:textId="2C89A8D2" w:rsidR="00763D2D" w:rsidRPr="00A171F2" w:rsidRDefault="00A171F2" w:rsidP="00763D2D">
      <w:pPr>
        <w:rPr>
          <w:rFonts w:cs="Times New Roman"/>
          <w:sz w:val="20"/>
          <w:szCs w:val="20"/>
          <w:lang w:eastAsia="ko-KR"/>
        </w:rPr>
      </w:pPr>
      <w:r w:rsidRPr="00A171F2">
        <w:rPr>
          <w:rFonts w:cs="Times New Roman"/>
          <w:sz w:val="20"/>
          <w:szCs w:val="20"/>
          <w:lang w:eastAsia="ko-KR"/>
        </w:rPr>
        <w:t xml:space="preserve">This table presents demographic, clinical, laboratory, and tacrolimus treatment characteristics of the final analytic cohort after patient-level splitting into training, validation, and test datasets at a </w:t>
      </w:r>
      <w:proofErr w:type="gramStart"/>
      <w:r w:rsidRPr="00A171F2">
        <w:rPr>
          <w:rFonts w:cs="Times New Roman"/>
          <w:sz w:val="20"/>
          <w:szCs w:val="20"/>
          <w:lang w:eastAsia="ko-KR"/>
        </w:rPr>
        <w:t>60</w:t>
      </w:r>
      <w:proofErr w:type="gramEnd"/>
      <w:r w:rsidRPr="00A171F2">
        <w:rPr>
          <w:rFonts w:cs="Times New Roman"/>
          <w:sz w:val="20"/>
          <w:szCs w:val="20"/>
          <w:lang w:eastAsia="ko-KR"/>
        </w:rPr>
        <w:t>:20:20 ratio. Continuous variables are presented as mean ± standard deviation with ranges in parentheses, unless otherwise specified. Categorical variables are presented as number and percentage.</w:t>
      </w:r>
      <w:r w:rsidR="00377F92">
        <w:rPr>
          <w:rFonts w:cs="Times New Roman" w:hint="eastAsia"/>
          <w:sz w:val="20"/>
          <w:szCs w:val="20"/>
          <w:lang w:eastAsia="ko-KR"/>
        </w:rPr>
        <w:t xml:space="preserve"> </w:t>
      </w:r>
      <w:r w:rsidR="00377F92" w:rsidRPr="00377F92">
        <w:rPr>
          <w:rFonts w:cs="Times New Roman"/>
          <w:sz w:val="20"/>
          <w:szCs w:val="20"/>
          <w:lang w:eastAsia="ko-KR"/>
        </w:rPr>
        <w:t xml:space="preserve">AI models used a </w:t>
      </w:r>
      <w:proofErr w:type="spellStart"/>
      <w:r w:rsidR="00377F92" w:rsidRPr="00377F92">
        <w:rPr>
          <w:rFonts w:cs="Times New Roman"/>
          <w:sz w:val="20"/>
          <w:szCs w:val="20"/>
          <w:lang w:eastAsia="ko-KR"/>
        </w:rPr>
        <w:t>subcohort</w:t>
      </w:r>
      <w:proofErr w:type="spellEnd"/>
      <w:r w:rsidR="00377F92" w:rsidRPr="00377F92">
        <w:rPr>
          <w:rFonts w:cs="Times New Roman"/>
          <w:sz w:val="20"/>
          <w:szCs w:val="20"/>
          <w:lang w:eastAsia="ko-KR"/>
        </w:rPr>
        <w:t xml:space="preserve"> of 109 patients with ≥5 troughs (66/22/21).</w:t>
      </w:r>
      <w:r w:rsidRPr="00A171F2">
        <w:rPr>
          <w:rFonts w:cs="Times New Roman"/>
          <w:sz w:val="20"/>
          <w:szCs w:val="20"/>
          <w:lang w:eastAsia="ko-KR"/>
        </w:rPr>
        <w:br/>
        <w:t>Abbreviations: eGFR, estimated glomerular filtration rate; AST, aspartate aminotransferase; ALT, alanine aminotransferase.</w:t>
      </w:r>
    </w:p>
    <w:p w14:paraId="62EE00CC" w14:textId="77777777" w:rsidR="008E0E7D" w:rsidRPr="008E0E7D" w:rsidRDefault="008E0E7D" w:rsidP="008E0E7D">
      <w:pPr>
        <w:rPr>
          <w:rFonts w:cs="Times New Roman"/>
          <w:szCs w:val="24"/>
          <w:lang w:eastAsia="ko-KR"/>
        </w:rPr>
      </w:pPr>
    </w:p>
    <w:p w14:paraId="0B5D4156" w14:textId="77777777" w:rsidR="008E0E7D" w:rsidRPr="008E0E7D" w:rsidRDefault="008E0E7D" w:rsidP="008E0E7D">
      <w:pPr>
        <w:ind w:left="567"/>
        <w:rPr>
          <w:rFonts w:cs="Times New Roman"/>
          <w:b/>
          <w:bCs/>
          <w:szCs w:val="24"/>
          <w:lang w:eastAsia="ko-KR"/>
        </w:rPr>
      </w:pPr>
      <w:r w:rsidRPr="008E0E7D">
        <w:rPr>
          <w:rFonts w:cs="Times New Roman"/>
          <w:b/>
          <w:bCs/>
          <w:szCs w:val="24"/>
          <w:lang w:eastAsia="ko-KR"/>
        </w:rPr>
        <w:t>3.2 Population pharmacokinetic (</w:t>
      </w:r>
      <w:proofErr w:type="spellStart"/>
      <w:r w:rsidRPr="008E0E7D">
        <w:rPr>
          <w:rFonts w:cs="Times New Roman"/>
          <w:b/>
          <w:bCs/>
          <w:szCs w:val="24"/>
          <w:lang w:eastAsia="ko-KR"/>
        </w:rPr>
        <w:t>PopPK</w:t>
      </w:r>
      <w:proofErr w:type="spellEnd"/>
      <w:r w:rsidRPr="008E0E7D">
        <w:rPr>
          <w:rFonts w:cs="Times New Roman"/>
          <w:b/>
          <w:bCs/>
          <w:szCs w:val="24"/>
          <w:lang w:eastAsia="ko-KR"/>
        </w:rPr>
        <w:t>) modeling</w:t>
      </w:r>
    </w:p>
    <w:p w14:paraId="13A03BF7"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3.2.1 Model structure</w:t>
      </w:r>
    </w:p>
    <w:p w14:paraId="439C4E3A" w14:textId="7D6090EC" w:rsidR="001A73F3" w:rsidRPr="001A73F3" w:rsidRDefault="001A73F3" w:rsidP="008E0E7D">
      <w:pPr>
        <w:rPr>
          <w:rFonts w:cs="Times New Roman"/>
          <w:szCs w:val="24"/>
          <w:lang w:eastAsia="ko-KR"/>
        </w:rPr>
      </w:pPr>
      <w:r w:rsidRPr="001A73F3">
        <w:rPr>
          <w:rFonts w:cs="Times New Roman"/>
          <w:szCs w:val="24"/>
          <w:lang w:eastAsia="ko-KR"/>
        </w:rPr>
        <w:t xml:space="preserve">Tacrolimus concentration–time data were described using a one-compartment model with first-order absorption and elimination, consistent with conventional sparse trough-based </w:t>
      </w:r>
      <w:proofErr w:type="spellStart"/>
      <w:r w:rsidRPr="001A73F3">
        <w:rPr>
          <w:rFonts w:cs="Times New Roman"/>
          <w:szCs w:val="24"/>
          <w:lang w:eastAsia="ko-KR"/>
        </w:rPr>
        <w:t>PopPK</w:t>
      </w:r>
      <w:proofErr w:type="spellEnd"/>
      <w:r w:rsidRPr="001A73F3">
        <w:rPr>
          <w:rFonts w:cs="Times New Roman"/>
          <w:szCs w:val="24"/>
          <w:lang w:eastAsia="ko-KR"/>
        </w:rPr>
        <w:t xml:space="preserve"> analyses. The absorption rate constant (ka) was fixed at 4.5 h⁻¹ based on prior literature. </w:t>
      </w:r>
      <w:r w:rsidRPr="005F3CFF">
        <w:rPr>
          <w:rFonts w:cs="Times New Roman"/>
          <w:szCs w:val="24"/>
          <w:lang w:eastAsia="ko-KR"/>
        </w:rPr>
        <w:t>Clearance and volume of distribution were estimated under four model specifications: a fixed-effect model, a random-effect model, a covariate-extended model, and a covariate + random-effect model.</w:t>
      </w:r>
    </w:p>
    <w:p w14:paraId="0C287480"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3.2.2 Parameter estimates</w:t>
      </w:r>
    </w:p>
    <w:p w14:paraId="0711B1A9" w14:textId="6B392209" w:rsidR="001A73F3" w:rsidRPr="001A73F3" w:rsidRDefault="001A73F3" w:rsidP="001A73F3">
      <w:pPr>
        <w:rPr>
          <w:rFonts w:cs="Times New Roman"/>
          <w:szCs w:val="24"/>
          <w:lang w:eastAsia="ko-KR"/>
        </w:rPr>
      </w:pPr>
      <w:r w:rsidRPr="001A73F3">
        <w:rPr>
          <w:rFonts w:cs="Times New Roman"/>
          <w:szCs w:val="24"/>
          <w:lang w:eastAsia="ko-KR"/>
        </w:rPr>
        <w:t xml:space="preserve">Estimated pharmacokinetic parameters are summarized in Table 3. The fixed-effect model estimated population </w:t>
      </w:r>
      <w:proofErr w:type="gramStart"/>
      <w:r w:rsidRPr="001A73F3">
        <w:rPr>
          <w:rFonts w:cs="Times New Roman"/>
          <w:szCs w:val="24"/>
          <w:lang w:eastAsia="ko-KR"/>
        </w:rPr>
        <w:t>mean</w:t>
      </w:r>
      <w:proofErr w:type="gramEnd"/>
      <w:r w:rsidRPr="001A73F3">
        <w:rPr>
          <w:rFonts w:cs="Times New Roman"/>
          <w:szCs w:val="24"/>
          <w:lang w:eastAsia="ko-KR"/>
        </w:rPr>
        <w:t xml:space="preserve"> clearance and volume of distribution without inter-individual variability. The random-effect model incorporated inter-individual variability on clearance. In the covariate-extended model, </w:t>
      </w:r>
      <w:r w:rsidR="00371819" w:rsidRPr="00371819">
        <w:rPr>
          <w:rFonts w:cs="Times New Roman"/>
          <w:szCs w:val="24"/>
          <w:lang w:eastAsia="ko-KR"/>
        </w:rPr>
        <w:t>serum creatinine, body weight, and serum albumin were retained as covariates influencing clearance and/or volume of distribution; among these, only the serum creatinine effect on clearance reached statistical significance (Wald p &lt; 0.01, Table 3), and this effect was no longer statistically significant in the final covariate + random-effect model once inter-individual variability on clearance was added.</w:t>
      </w:r>
    </w:p>
    <w:p w14:paraId="4CD950DF" w14:textId="67C94708" w:rsidR="001A73F3" w:rsidRPr="001A73F3" w:rsidRDefault="001A73F3" w:rsidP="001A73F3">
      <w:pPr>
        <w:rPr>
          <w:rFonts w:cs="Times New Roman"/>
          <w:szCs w:val="24"/>
          <w:lang w:eastAsia="ko-KR"/>
        </w:rPr>
      </w:pPr>
      <w:r w:rsidRPr="005F3CFF">
        <w:rPr>
          <w:rFonts w:cs="Times New Roman"/>
          <w:szCs w:val="24"/>
          <w:lang w:eastAsia="ko-KR"/>
        </w:rPr>
        <w:t>The covariate + random-effect model combined these covariate effects with inter-individual variability on clearance</w:t>
      </w:r>
      <w:r w:rsidR="009C6238">
        <w:rPr>
          <w:rFonts w:cs="Times New Roman"/>
          <w:szCs w:val="24"/>
          <w:lang w:eastAsia="ko-KR"/>
        </w:rPr>
        <w:t xml:space="preserve">; </w:t>
      </w:r>
      <w:r w:rsidR="00C47A32" w:rsidRPr="00C47A32">
        <w:rPr>
          <w:rFonts w:cs="Times New Roman"/>
          <w:szCs w:val="24"/>
          <w:lang w:eastAsia="ko-KR"/>
        </w:rPr>
        <w:t xml:space="preserve">although its residual error was comparable to that of the random-effect model, it was selected as the final </w:t>
      </w:r>
      <w:proofErr w:type="spellStart"/>
      <w:r w:rsidR="00C47A32" w:rsidRPr="00C47A32">
        <w:rPr>
          <w:rFonts w:cs="Times New Roman"/>
          <w:szCs w:val="24"/>
          <w:lang w:eastAsia="ko-KR"/>
        </w:rPr>
        <w:t>PopPK</w:t>
      </w:r>
      <w:proofErr w:type="spellEnd"/>
      <w:r w:rsidR="00C47A32" w:rsidRPr="00C47A32">
        <w:rPr>
          <w:rFonts w:cs="Times New Roman"/>
          <w:szCs w:val="24"/>
          <w:lang w:eastAsia="ko-KR"/>
        </w:rPr>
        <w:t xml:space="preserve"> model for comparison with the </w:t>
      </w:r>
      <w:proofErr w:type="spellStart"/>
      <w:r w:rsidR="00C47A32" w:rsidRPr="00C47A32">
        <w:rPr>
          <w:rFonts w:cs="Times New Roman"/>
          <w:szCs w:val="24"/>
          <w:lang w:eastAsia="ko-KR"/>
        </w:rPr>
        <w:t>PopPK</w:t>
      </w:r>
      <w:proofErr w:type="spellEnd"/>
      <w:r w:rsidR="00C47A32" w:rsidRPr="00C47A32">
        <w:rPr>
          <w:rFonts w:cs="Times New Roman"/>
          <w:szCs w:val="24"/>
          <w:lang w:eastAsia="ko-KR"/>
        </w:rPr>
        <w:t>-embedded AI models because it additionally provided clinically interpretable covariate relationships.</w:t>
      </w:r>
      <w:r w:rsidR="00F46154">
        <w:rPr>
          <w:rFonts w:cs="Times New Roman" w:hint="eastAsia"/>
          <w:szCs w:val="24"/>
          <w:lang w:eastAsia="ko-KR"/>
        </w:rPr>
        <w:t xml:space="preserve"> </w:t>
      </w:r>
      <w:r w:rsidRPr="001A73F3">
        <w:rPr>
          <w:rFonts w:cs="Times New Roman"/>
          <w:szCs w:val="24"/>
          <w:lang w:eastAsia="ko-KR"/>
        </w:rPr>
        <w:t>Overall, simultaneous incorporation of clinically relevant covariates and inter-individual variability reduced unexplained variability and provided a stable mechanistic foundation for subsequent AI embedding.</w:t>
      </w:r>
    </w:p>
    <w:p w14:paraId="665A59ED" w14:textId="180FC81E" w:rsidR="00116C20" w:rsidRPr="001A73F3" w:rsidRDefault="00116C20" w:rsidP="00116C20">
      <w:pPr>
        <w:rPr>
          <w:rFonts w:cs="Times New Roman"/>
          <w:szCs w:val="24"/>
          <w:lang w:eastAsia="ko-KR"/>
        </w:rPr>
      </w:pPr>
    </w:p>
    <w:p w14:paraId="29A7B60F" w14:textId="7D0316F3" w:rsidR="008E0E7D" w:rsidRPr="008E0E7D" w:rsidRDefault="008E0E7D" w:rsidP="008E0E7D">
      <w:pPr>
        <w:ind w:left="567"/>
        <w:rPr>
          <w:rFonts w:cs="Times New Roman"/>
          <w:b/>
          <w:bCs/>
          <w:szCs w:val="24"/>
          <w:lang w:eastAsia="ko-KR"/>
        </w:rPr>
      </w:pPr>
      <w:r w:rsidRPr="001A73F3">
        <w:rPr>
          <w:rFonts w:cs="Times New Roman"/>
          <w:b/>
          <w:bCs/>
          <w:szCs w:val="24"/>
          <w:lang w:eastAsia="ko-KR"/>
        </w:rPr>
        <w:t xml:space="preserve">Table </w:t>
      </w:r>
      <w:r w:rsidR="000957F7" w:rsidRPr="001A73F3">
        <w:rPr>
          <w:rFonts w:cs="Times New Roman" w:hint="eastAsia"/>
          <w:b/>
          <w:bCs/>
          <w:szCs w:val="24"/>
          <w:lang w:eastAsia="ko-KR"/>
        </w:rPr>
        <w:t>3</w:t>
      </w:r>
      <w:r w:rsidRPr="001A73F3">
        <w:rPr>
          <w:rFonts w:cs="Times New Roman"/>
          <w:b/>
          <w:bCs/>
          <w:szCs w:val="24"/>
          <w:lang w:eastAsia="ko-KR"/>
        </w:rPr>
        <w:t>. Population pharmacokinetic parameter estimates of tacrolimus</w:t>
      </w:r>
    </w:p>
    <w:tbl>
      <w:tblPr>
        <w:tblStyle w:val="aff1"/>
        <w:tblW w:w="9781" w:type="dxa"/>
        <w:tblLook w:val="04A0" w:firstRow="1" w:lastRow="0" w:firstColumn="1" w:lastColumn="0" w:noHBand="0" w:noVBand="1"/>
      </w:tblPr>
      <w:tblGrid>
        <w:gridCol w:w="2404"/>
        <w:gridCol w:w="1844"/>
        <w:gridCol w:w="1844"/>
        <w:gridCol w:w="1844"/>
        <w:gridCol w:w="1845"/>
      </w:tblGrid>
      <w:tr w:rsidR="007B20E4" w:rsidRPr="008E0E7D" w14:paraId="0FC347DB" w14:textId="5350AAFC" w:rsidTr="00CC64E0">
        <w:tc>
          <w:tcPr>
            <w:tcW w:w="0" w:type="auto"/>
            <w:hideMark/>
          </w:tcPr>
          <w:p w14:paraId="22002635" w14:textId="77777777" w:rsidR="007B20E4" w:rsidRPr="008E0E7D" w:rsidRDefault="007B20E4" w:rsidP="008E0E7D">
            <w:pPr>
              <w:rPr>
                <w:rFonts w:cs="Times New Roman"/>
                <w:b/>
                <w:bCs/>
                <w:szCs w:val="24"/>
                <w:lang w:eastAsia="ko-KR"/>
              </w:rPr>
            </w:pPr>
            <w:r w:rsidRPr="008E0E7D">
              <w:rPr>
                <w:rFonts w:cs="Times New Roman"/>
                <w:b/>
                <w:bCs/>
                <w:szCs w:val="24"/>
                <w:lang w:eastAsia="ko-KR"/>
              </w:rPr>
              <w:t>Parameter</w:t>
            </w:r>
          </w:p>
        </w:tc>
        <w:tc>
          <w:tcPr>
            <w:tcW w:w="1844" w:type="dxa"/>
            <w:hideMark/>
          </w:tcPr>
          <w:p w14:paraId="7AC6810A" w14:textId="77777777" w:rsidR="007B20E4" w:rsidRPr="008E0E7D" w:rsidRDefault="007B20E4" w:rsidP="008E0E7D">
            <w:pPr>
              <w:rPr>
                <w:rFonts w:cs="Times New Roman"/>
                <w:b/>
                <w:bCs/>
                <w:szCs w:val="24"/>
                <w:lang w:eastAsia="ko-KR"/>
              </w:rPr>
            </w:pPr>
            <w:r w:rsidRPr="008E0E7D">
              <w:rPr>
                <w:rFonts w:cs="Times New Roman"/>
                <w:b/>
                <w:bCs/>
                <w:szCs w:val="24"/>
                <w:lang w:eastAsia="ko-KR"/>
              </w:rPr>
              <w:t>Fixed-effect model</w:t>
            </w:r>
          </w:p>
        </w:tc>
        <w:tc>
          <w:tcPr>
            <w:tcW w:w="1844" w:type="dxa"/>
            <w:hideMark/>
          </w:tcPr>
          <w:p w14:paraId="2C5148E8" w14:textId="77777777" w:rsidR="007B20E4" w:rsidRPr="008E0E7D" w:rsidRDefault="007B20E4" w:rsidP="008E0E7D">
            <w:pPr>
              <w:rPr>
                <w:rFonts w:cs="Times New Roman"/>
                <w:b/>
                <w:bCs/>
                <w:szCs w:val="24"/>
                <w:lang w:eastAsia="ko-KR"/>
              </w:rPr>
            </w:pPr>
            <w:r w:rsidRPr="008E0E7D">
              <w:rPr>
                <w:rFonts w:cs="Times New Roman"/>
                <w:b/>
                <w:bCs/>
                <w:szCs w:val="24"/>
                <w:lang w:eastAsia="ko-KR"/>
              </w:rPr>
              <w:t>Random-effect model</w:t>
            </w:r>
          </w:p>
        </w:tc>
        <w:tc>
          <w:tcPr>
            <w:tcW w:w="1844" w:type="dxa"/>
            <w:hideMark/>
          </w:tcPr>
          <w:p w14:paraId="4566B1E4" w14:textId="77777777" w:rsidR="007B20E4" w:rsidRPr="008E0E7D" w:rsidRDefault="007B20E4" w:rsidP="008E0E7D">
            <w:pPr>
              <w:rPr>
                <w:rFonts w:cs="Times New Roman"/>
                <w:b/>
                <w:bCs/>
                <w:szCs w:val="24"/>
                <w:lang w:eastAsia="ko-KR"/>
              </w:rPr>
            </w:pPr>
            <w:r w:rsidRPr="008E0E7D">
              <w:rPr>
                <w:rFonts w:cs="Times New Roman"/>
                <w:b/>
                <w:bCs/>
                <w:szCs w:val="24"/>
                <w:lang w:eastAsia="ko-KR"/>
              </w:rPr>
              <w:t>Covariate-extended model</w:t>
            </w:r>
          </w:p>
        </w:tc>
        <w:tc>
          <w:tcPr>
            <w:tcW w:w="1845" w:type="dxa"/>
          </w:tcPr>
          <w:p w14:paraId="58BC648E" w14:textId="45C487DA" w:rsidR="007B20E4" w:rsidRPr="008E0E7D" w:rsidRDefault="007B20E4" w:rsidP="008E0E7D">
            <w:pPr>
              <w:rPr>
                <w:rFonts w:cs="Times New Roman"/>
                <w:b/>
                <w:bCs/>
                <w:szCs w:val="24"/>
                <w:lang w:eastAsia="ko-KR"/>
              </w:rPr>
            </w:pPr>
            <w:r w:rsidRPr="007B20E4">
              <w:rPr>
                <w:rFonts w:cs="Times New Roman"/>
                <w:b/>
                <w:bCs/>
                <w:szCs w:val="24"/>
                <w:lang w:eastAsia="ko-KR"/>
              </w:rPr>
              <w:t>Covariate + Random</w:t>
            </w:r>
            <w:r>
              <w:rPr>
                <w:rFonts w:cs="Times New Roman" w:hint="eastAsia"/>
                <w:b/>
                <w:bCs/>
                <w:szCs w:val="24"/>
                <w:lang w:eastAsia="ko-KR"/>
              </w:rPr>
              <w:t xml:space="preserve"> model</w:t>
            </w:r>
          </w:p>
        </w:tc>
      </w:tr>
      <w:tr w:rsidR="007B20E4" w:rsidRPr="008E0E7D" w14:paraId="460DE792" w14:textId="4E6A81B6" w:rsidTr="00CC64E0">
        <w:tc>
          <w:tcPr>
            <w:tcW w:w="0" w:type="auto"/>
            <w:hideMark/>
          </w:tcPr>
          <w:p w14:paraId="51A84FBC" w14:textId="77777777" w:rsidR="007B20E4" w:rsidRPr="008E0E7D" w:rsidRDefault="007B20E4" w:rsidP="007B20E4">
            <w:pPr>
              <w:rPr>
                <w:rFonts w:cs="Times New Roman"/>
                <w:szCs w:val="24"/>
                <w:lang w:eastAsia="ko-KR"/>
              </w:rPr>
            </w:pPr>
            <w:r w:rsidRPr="008E0E7D">
              <w:rPr>
                <w:rFonts w:cs="Times New Roman"/>
                <w:szCs w:val="24"/>
                <w:lang w:eastAsia="ko-KR"/>
              </w:rPr>
              <w:t>ka (h⁻¹)</w:t>
            </w:r>
          </w:p>
        </w:tc>
        <w:tc>
          <w:tcPr>
            <w:tcW w:w="1844" w:type="dxa"/>
            <w:hideMark/>
          </w:tcPr>
          <w:p w14:paraId="4107BB75" w14:textId="592C4AAE" w:rsidR="007B20E4" w:rsidRPr="009D57A2" w:rsidRDefault="007B20E4" w:rsidP="009D57A2">
            <w:pPr>
              <w:jc w:val="right"/>
              <w:rPr>
                <w:rFonts w:cs="Times New Roman"/>
                <w:szCs w:val="24"/>
                <w:lang w:eastAsia="ko-KR"/>
              </w:rPr>
            </w:pPr>
            <w:r w:rsidRPr="009D57A2">
              <w:rPr>
                <w:rFonts w:cs="Times New Roman"/>
                <w:szCs w:val="24"/>
                <w:lang w:eastAsia="ko-KR"/>
              </w:rPr>
              <w:t>4.5 (fixed)</w:t>
            </w:r>
          </w:p>
        </w:tc>
        <w:tc>
          <w:tcPr>
            <w:tcW w:w="1844" w:type="dxa"/>
            <w:hideMark/>
          </w:tcPr>
          <w:p w14:paraId="60AF6160" w14:textId="2E6F58E0" w:rsidR="007B20E4" w:rsidRPr="009D57A2" w:rsidRDefault="007B20E4" w:rsidP="009D57A2">
            <w:pPr>
              <w:jc w:val="right"/>
              <w:rPr>
                <w:rFonts w:cs="Times New Roman"/>
                <w:szCs w:val="24"/>
                <w:lang w:eastAsia="ko-KR"/>
              </w:rPr>
            </w:pPr>
            <w:r w:rsidRPr="009D57A2">
              <w:rPr>
                <w:rFonts w:cs="Times New Roman"/>
                <w:szCs w:val="24"/>
                <w:lang w:eastAsia="ko-KR"/>
              </w:rPr>
              <w:t>4.5 (fixed)</w:t>
            </w:r>
          </w:p>
        </w:tc>
        <w:tc>
          <w:tcPr>
            <w:tcW w:w="1844" w:type="dxa"/>
            <w:hideMark/>
          </w:tcPr>
          <w:p w14:paraId="433792F7" w14:textId="2E215EB5" w:rsidR="007B20E4" w:rsidRPr="009D57A2" w:rsidRDefault="007B20E4" w:rsidP="009D57A2">
            <w:pPr>
              <w:jc w:val="right"/>
              <w:rPr>
                <w:rFonts w:cs="Times New Roman"/>
                <w:szCs w:val="24"/>
                <w:lang w:eastAsia="ko-KR"/>
              </w:rPr>
            </w:pPr>
            <w:r w:rsidRPr="009D57A2">
              <w:rPr>
                <w:rFonts w:cs="Times New Roman"/>
                <w:szCs w:val="24"/>
                <w:lang w:eastAsia="ko-KR"/>
              </w:rPr>
              <w:t>4.5 (fixed)</w:t>
            </w:r>
          </w:p>
        </w:tc>
        <w:tc>
          <w:tcPr>
            <w:tcW w:w="1845" w:type="dxa"/>
          </w:tcPr>
          <w:p w14:paraId="66FF130F" w14:textId="513B1E65" w:rsidR="007B20E4" w:rsidRPr="009D57A2" w:rsidRDefault="007B20E4" w:rsidP="009D57A2">
            <w:pPr>
              <w:jc w:val="right"/>
              <w:rPr>
                <w:rFonts w:cs="Times New Roman"/>
                <w:szCs w:val="24"/>
                <w:lang w:eastAsia="ko-KR"/>
              </w:rPr>
            </w:pPr>
            <w:r w:rsidRPr="009D57A2">
              <w:rPr>
                <w:rFonts w:cs="Times New Roman"/>
                <w:szCs w:val="24"/>
                <w:lang w:eastAsia="ko-KR"/>
              </w:rPr>
              <w:t>4.5 (fixed)</w:t>
            </w:r>
          </w:p>
        </w:tc>
      </w:tr>
      <w:tr w:rsidR="007B20E4" w:rsidRPr="008E0E7D" w14:paraId="65868F2B" w14:textId="628B0E86" w:rsidTr="00CC64E0">
        <w:tc>
          <w:tcPr>
            <w:tcW w:w="0" w:type="auto"/>
            <w:hideMark/>
          </w:tcPr>
          <w:p w14:paraId="1E799DB7" w14:textId="77777777" w:rsidR="007B20E4" w:rsidRPr="008E0E7D" w:rsidRDefault="007B20E4" w:rsidP="007B20E4">
            <w:pPr>
              <w:rPr>
                <w:rFonts w:cs="Times New Roman"/>
                <w:szCs w:val="24"/>
                <w:lang w:eastAsia="ko-KR"/>
              </w:rPr>
            </w:pPr>
            <w:r w:rsidRPr="008E0E7D">
              <w:rPr>
                <w:rFonts w:cs="Times New Roman"/>
                <w:szCs w:val="24"/>
                <w:lang w:eastAsia="ko-KR"/>
              </w:rPr>
              <w:lastRenderedPageBreak/>
              <w:t xml:space="preserve">CL (log-scale, </w:t>
            </w:r>
            <w:proofErr w:type="spellStart"/>
            <w:r w:rsidRPr="008E0E7D">
              <w:rPr>
                <w:rFonts w:cs="Times New Roman"/>
                <w:szCs w:val="24"/>
                <w:lang w:eastAsia="ko-KR"/>
              </w:rPr>
              <w:t>tcl</w:t>
            </w:r>
            <w:proofErr w:type="spellEnd"/>
            <w:r w:rsidRPr="008E0E7D">
              <w:rPr>
                <w:rFonts w:cs="Times New Roman"/>
                <w:szCs w:val="24"/>
                <w:lang w:eastAsia="ko-KR"/>
              </w:rPr>
              <w:t>)</w:t>
            </w:r>
          </w:p>
        </w:tc>
        <w:tc>
          <w:tcPr>
            <w:tcW w:w="1844" w:type="dxa"/>
            <w:hideMark/>
          </w:tcPr>
          <w:p w14:paraId="3AA42882" w14:textId="023B62A1" w:rsidR="007B20E4" w:rsidRPr="009D57A2" w:rsidRDefault="00806743" w:rsidP="009D57A2">
            <w:pPr>
              <w:jc w:val="right"/>
              <w:rPr>
                <w:rFonts w:cs="Times New Roman"/>
                <w:szCs w:val="24"/>
                <w:lang w:eastAsia="ko-KR"/>
              </w:rPr>
            </w:pPr>
            <w:r w:rsidRPr="009D57A2">
              <w:rPr>
                <w:rFonts w:cs="Times New Roman" w:hint="eastAsia"/>
                <w:szCs w:val="24"/>
                <w:lang w:eastAsia="ko-KR"/>
              </w:rPr>
              <w:t>-</w:t>
            </w:r>
            <w:r w:rsidR="007B20E4" w:rsidRPr="009D57A2">
              <w:rPr>
                <w:rFonts w:cs="Times New Roman"/>
                <w:szCs w:val="24"/>
                <w:lang w:eastAsia="ko-KR"/>
              </w:rPr>
              <w:t>3.47</w:t>
            </w:r>
            <w:r w:rsidR="005F300D">
              <w:rPr>
                <w:rFonts w:cs="Times New Roman" w:hint="eastAsia"/>
                <w:szCs w:val="24"/>
                <w:lang w:eastAsia="ko-KR"/>
              </w:rPr>
              <w:t>4</w:t>
            </w:r>
            <w:r w:rsidR="00371819" w:rsidRPr="00371819">
              <w:rPr>
                <w:rFonts w:cs="Times New Roman" w:hint="eastAsia"/>
                <w:szCs w:val="24"/>
                <w:vertAlign w:val="superscript"/>
                <w:lang w:eastAsia="ko-KR"/>
              </w:rPr>
              <w:t>***</w:t>
            </w:r>
          </w:p>
        </w:tc>
        <w:tc>
          <w:tcPr>
            <w:tcW w:w="1844" w:type="dxa"/>
            <w:hideMark/>
          </w:tcPr>
          <w:p w14:paraId="46B2D174" w14:textId="7EA8C6B9" w:rsidR="007B20E4" w:rsidRPr="009D57A2" w:rsidRDefault="00806743" w:rsidP="009D57A2">
            <w:pPr>
              <w:jc w:val="right"/>
              <w:rPr>
                <w:rFonts w:cs="Times New Roman"/>
                <w:szCs w:val="24"/>
                <w:lang w:eastAsia="ko-KR"/>
              </w:rPr>
            </w:pPr>
            <w:r w:rsidRPr="009D57A2">
              <w:rPr>
                <w:rFonts w:cs="Times New Roman" w:hint="eastAsia"/>
                <w:szCs w:val="24"/>
                <w:lang w:eastAsia="ko-KR"/>
              </w:rPr>
              <w:t>-</w:t>
            </w:r>
            <w:r w:rsidR="007B20E4" w:rsidRPr="009D57A2">
              <w:rPr>
                <w:rFonts w:cs="Times New Roman"/>
                <w:szCs w:val="24"/>
                <w:lang w:eastAsia="ko-KR"/>
              </w:rPr>
              <w:t>3.52</w:t>
            </w:r>
            <w:r w:rsidR="005F300D">
              <w:rPr>
                <w:rFonts w:cs="Times New Roman" w:hint="eastAsia"/>
                <w:szCs w:val="24"/>
                <w:lang w:eastAsia="ko-KR"/>
              </w:rPr>
              <w:t>0</w:t>
            </w:r>
            <w:r w:rsidR="00371819" w:rsidRPr="00371819">
              <w:rPr>
                <w:rFonts w:cs="Times New Roman" w:hint="eastAsia"/>
                <w:szCs w:val="24"/>
                <w:vertAlign w:val="superscript"/>
                <w:lang w:eastAsia="ko-KR"/>
              </w:rPr>
              <w:t>***</w:t>
            </w:r>
          </w:p>
        </w:tc>
        <w:tc>
          <w:tcPr>
            <w:tcW w:w="1844" w:type="dxa"/>
            <w:hideMark/>
          </w:tcPr>
          <w:p w14:paraId="551A1AE4" w14:textId="3BDADDD9" w:rsidR="007B20E4" w:rsidRPr="009D57A2" w:rsidRDefault="00806743" w:rsidP="009D57A2">
            <w:pPr>
              <w:jc w:val="right"/>
              <w:rPr>
                <w:rFonts w:cs="Times New Roman"/>
                <w:szCs w:val="24"/>
                <w:lang w:eastAsia="ko-KR"/>
              </w:rPr>
            </w:pPr>
            <w:r w:rsidRPr="009D57A2">
              <w:rPr>
                <w:rFonts w:cs="Times New Roman" w:hint="eastAsia"/>
                <w:szCs w:val="24"/>
                <w:lang w:eastAsia="ko-KR"/>
              </w:rPr>
              <w:t>-</w:t>
            </w:r>
            <w:r w:rsidR="007B20E4" w:rsidRPr="009D57A2">
              <w:rPr>
                <w:rFonts w:cs="Times New Roman"/>
                <w:szCs w:val="24"/>
                <w:lang w:eastAsia="ko-KR"/>
              </w:rPr>
              <w:t>3.44</w:t>
            </w:r>
            <w:r w:rsidR="005F300D">
              <w:rPr>
                <w:rFonts w:cs="Times New Roman" w:hint="eastAsia"/>
                <w:szCs w:val="24"/>
                <w:lang w:eastAsia="ko-KR"/>
              </w:rPr>
              <w:t>1</w:t>
            </w:r>
            <w:r w:rsidR="00371819" w:rsidRPr="00371819">
              <w:rPr>
                <w:rFonts w:cs="Times New Roman" w:hint="eastAsia"/>
                <w:szCs w:val="24"/>
                <w:vertAlign w:val="superscript"/>
                <w:lang w:eastAsia="ko-KR"/>
              </w:rPr>
              <w:t>***</w:t>
            </w:r>
          </w:p>
        </w:tc>
        <w:tc>
          <w:tcPr>
            <w:tcW w:w="1845" w:type="dxa"/>
          </w:tcPr>
          <w:p w14:paraId="0BB90FFC" w14:textId="6713BB09" w:rsidR="007B20E4" w:rsidRPr="009D57A2" w:rsidRDefault="00623AC1" w:rsidP="009D57A2">
            <w:pPr>
              <w:jc w:val="right"/>
              <w:rPr>
                <w:rFonts w:cs="Times New Roman"/>
                <w:szCs w:val="24"/>
                <w:lang w:eastAsia="ko-KR"/>
              </w:rPr>
            </w:pPr>
            <w:r>
              <w:rPr>
                <w:rFonts w:cs="Times New Roman" w:hint="eastAsia"/>
                <w:szCs w:val="24"/>
                <w:lang w:eastAsia="ko-KR"/>
              </w:rPr>
              <w:t>-</w:t>
            </w:r>
            <w:r w:rsidR="007B20E4" w:rsidRPr="009D57A2">
              <w:rPr>
                <w:rFonts w:cs="Times New Roman"/>
                <w:szCs w:val="24"/>
                <w:lang w:eastAsia="ko-KR"/>
              </w:rPr>
              <w:t>3.45</w:t>
            </w:r>
            <w:r w:rsidR="005F300D">
              <w:rPr>
                <w:rFonts w:cs="Times New Roman" w:hint="eastAsia"/>
                <w:szCs w:val="24"/>
                <w:lang w:eastAsia="ko-KR"/>
              </w:rPr>
              <w:t>4</w:t>
            </w:r>
            <w:r w:rsidR="00371819" w:rsidRPr="00371819">
              <w:rPr>
                <w:rFonts w:cs="Times New Roman" w:hint="eastAsia"/>
                <w:szCs w:val="24"/>
                <w:vertAlign w:val="superscript"/>
                <w:lang w:eastAsia="ko-KR"/>
              </w:rPr>
              <w:t>***</w:t>
            </w:r>
          </w:p>
        </w:tc>
      </w:tr>
      <w:tr w:rsidR="007B20E4" w:rsidRPr="008E0E7D" w14:paraId="27D6DBB9" w14:textId="55A70033" w:rsidTr="00CC64E0">
        <w:tc>
          <w:tcPr>
            <w:tcW w:w="0" w:type="auto"/>
            <w:hideMark/>
          </w:tcPr>
          <w:p w14:paraId="762F4580" w14:textId="77777777" w:rsidR="007B20E4" w:rsidRPr="008E0E7D" w:rsidRDefault="007B20E4" w:rsidP="007B20E4">
            <w:pPr>
              <w:rPr>
                <w:rFonts w:cs="Times New Roman"/>
                <w:szCs w:val="24"/>
                <w:lang w:eastAsia="ko-KR"/>
              </w:rPr>
            </w:pPr>
            <w:r w:rsidRPr="008E0E7D">
              <w:rPr>
                <w:rFonts w:cs="Times New Roman"/>
                <w:szCs w:val="24"/>
                <w:lang w:eastAsia="ko-KR"/>
              </w:rPr>
              <w:t>V (log-scale, tv)</w:t>
            </w:r>
          </w:p>
        </w:tc>
        <w:tc>
          <w:tcPr>
            <w:tcW w:w="1844" w:type="dxa"/>
            <w:hideMark/>
          </w:tcPr>
          <w:p w14:paraId="0E8A3A63" w14:textId="6AA77CE6" w:rsidR="007B20E4" w:rsidRPr="009D57A2" w:rsidRDefault="007B20E4" w:rsidP="009D57A2">
            <w:pPr>
              <w:jc w:val="right"/>
              <w:rPr>
                <w:rFonts w:cs="Times New Roman"/>
                <w:szCs w:val="24"/>
                <w:lang w:eastAsia="ko-KR"/>
              </w:rPr>
            </w:pPr>
            <w:r w:rsidRPr="009D57A2">
              <w:rPr>
                <w:rFonts w:cs="Times New Roman"/>
                <w:szCs w:val="24"/>
                <w:lang w:eastAsia="ko-KR"/>
              </w:rPr>
              <w:t>0.72</w:t>
            </w:r>
            <w:r w:rsidR="005F300D">
              <w:rPr>
                <w:rFonts w:cs="Times New Roman" w:hint="eastAsia"/>
                <w:szCs w:val="24"/>
                <w:lang w:eastAsia="ko-KR"/>
              </w:rPr>
              <w:t>8</w:t>
            </w:r>
          </w:p>
        </w:tc>
        <w:tc>
          <w:tcPr>
            <w:tcW w:w="1844" w:type="dxa"/>
            <w:hideMark/>
          </w:tcPr>
          <w:p w14:paraId="67EE973E" w14:textId="4F93D43A" w:rsidR="007B20E4" w:rsidRPr="009D57A2" w:rsidRDefault="007B20E4" w:rsidP="009D57A2">
            <w:pPr>
              <w:jc w:val="right"/>
              <w:rPr>
                <w:rFonts w:cs="Times New Roman"/>
                <w:szCs w:val="24"/>
                <w:lang w:eastAsia="ko-KR"/>
              </w:rPr>
            </w:pPr>
            <w:r w:rsidRPr="009D57A2">
              <w:rPr>
                <w:rFonts w:cs="Times New Roman"/>
                <w:szCs w:val="24"/>
                <w:lang w:eastAsia="ko-KR"/>
              </w:rPr>
              <w:t>0.24</w:t>
            </w:r>
            <w:r w:rsidR="005F300D">
              <w:rPr>
                <w:rFonts w:cs="Times New Roman" w:hint="eastAsia"/>
                <w:szCs w:val="24"/>
                <w:lang w:eastAsia="ko-KR"/>
              </w:rPr>
              <w:t>6</w:t>
            </w:r>
          </w:p>
        </w:tc>
        <w:tc>
          <w:tcPr>
            <w:tcW w:w="1844" w:type="dxa"/>
            <w:hideMark/>
          </w:tcPr>
          <w:p w14:paraId="472D16F7" w14:textId="754192CD" w:rsidR="007B20E4" w:rsidRPr="009D57A2" w:rsidRDefault="007B20E4" w:rsidP="009D57A2">
            <w:pPr>
              <w:jc w:val="right"/>
              <w:rPr>
                <w:rFonts w:cs="Times New Roman"/>
                <w:szCs w:val="24"/>
                <w:lang w:eastAsia="ko-KR"/>
              </w:rPr>
            </w:pPr>
            <w:r w:rsidRPr="009D57A2">
              <w:rPr>
                <w:rFonts w:cs="Times New Roman"/>
                <w:szCs w:val="24"/>
                <w:lang w:eastAsia="ko-KR"/>
              </w:rPr>
              <w:t>1.278</w:t>
            </w:r>
          </w:p>
        </w:tc>
        <w:tc>
          <w:tcPr>
            <w:tcW w:w="1845" w:type="dxa"/>
          </w:tcPr>
          <w:p w14:paraId="02BF9393" w14:textId="39AC1883" w:rsidR="007B20E4" w:rsidRPr="009D57A2" w:rsidRDefault="007B20E4" w:rsidP="009D57A2">
            <w:pPr>
              <w:jc w:val="right"/>
              <w:rPr>
                <w:rFonts w:cs="Times New Roman"/>
                <w:szCs w:val="24"/>
                <w:lang w:eastAsia="ko-KR"/>
              </w:rPr>
            </w:pPr>
            <w:r w:rsidRPr="009D57A2">
              <w:rPr>
                <w:rFonts w:cs="Times New Roman"/>
                <w:szCs w:val="24"/>
                <w:lang w:eastAsia="ko-KR"/>
              </w:rPr>
              <w:t>0.82</w:t>
            </w:r>
            <w:r w:rsidR="005F300D">
              <w:rPr>
                <w:rFonts w:cs="Times New Roman" w:hint="eastAsia"/>
                <w:szCs w:val="24"/>
                <w:lang w:eastAsia="ko-KR"/>
              </w:rPr>
              <w:t>8</w:t>
            </w:r>
          </w:p>
        </w:tc>
      </w:tr>
      <w:tr w:rsidR="00806743" w:rsidRPr="008E0E7D" w14:paraId="56D362DF" w14:textId="0A8D293A" w:rsidTr="00CC64E0">
        <w:tc>
          <w:tcPr>
            <w:tcW w:w="0" w:type="auto"/>
            <w:hideMark/>
          </w:tcPr>
          <w:p w14:paraId="78B80173" w14:textId="77777777" w:rsidR="00806743" w:rsidRPr="008E0E7D" w:rsidRDefault="00806743" w:rsidP="00806743">
            <w:pPr>
              <w:rPr>
                <w:rFonts w:cs="Times New Roman"/>
                <w:szCs w:val="24"/>
                <w:lang w:eastAsia="ko-KR"/>
              </w:rPr>
            </w:pPr>
            <w:r w:rsidRPr="008E0E7D">
              <w:rPr>
                <w:rFonts w:cs="Times New Roman"/>
                <w:szCs w:val="24"/>
                <w:lang w:eastAsia="ko-KR"/>
              </w:rPr>
              <w:t>SCRR effect on CL (</w:t>
            </w:r>
            <w:proofErr w:type="spellStart"/>
            <w:r w:rsidRPr="008E0E7D">
              <w:rPr>
                <w:rFonts w:cs="Times New Roman"/>
                <w:szCs w:val="24"/>
                <w:lang w:eastAsia="ko-KR"/>
              </w:rPr>
              <w:t>tcl_scrr</w:t>
            </w:r>
            <w:proofErr w:type="spellEnd"/>
            <w:r w:rsidRPr="008E0E7D">
              <w:rPr>
                <w:rFonts w:cs="Times New Roman"/>
                <w:szCs w:val="24"/>
                <w:lang w:eastAsia="ko-KR"/>
              </w:rPr>
              <w:t>)</w:t>
            </w:r>
          </w:p>
        </w:tc>
        <w:tc>
          <w:tcPr>
            <w:tcW w:w="1844" w:type="dxa"/>
            <w:vAlign w:val="center"/>
          </w:tcPr>
          <w:p w14:paraId="461C904A" w14:textId="3722A257"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50D835EE" w14:textId="64D70BA7"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1199DD81" w14:textId="7C584474" w:rsidR="00806743" w:rsidRPr="009D57A2" w:rsidRDefault="00806743" w:rsidP="009D57A2">
            <w:pPr>
              <w:jc w:val="right"/>
              <w:rPr>
                <w:rFonts w:cs="Times New Roman"/>
                <w:szCs w:val="24"/>
                <w:lang w:eastAsia="ko-KR"/>
              </w:rPr>
            </w:pPr>
            <w:r w:rsidRPr="009D57A2">
              <w:rPr>
                <w:rFonts w:cs="Times New Roman" w:hint="eastAsia"/>
                <w:szCs w:val="24"/>
                <w:lang w:eastAsia="ko-KR"/>
              </w:rPr>
              <w:t>-0.13</w:t>
            </w:r>
            <w:r w:rsidR="005F300D">
              <w:rPr>
                <w:rFonts w:cs="Times New Roman" w:hint="eastAsia"/>
                <w:szCs w:val="24"/>
                <w:lang w:eastAsia="ko-KR"/>
              </w:rPr>
              <w:t>8</w:t>
            </w:r>
            <w:r w:rsidR="00371819" w:rsidRPr="00371819">
              <w:rPr>
                <w:rFonts w:cs="Times New Roman" w:hint="eastAsia"/>
                <w:szCs w:val="24"/>
                <w:vertAlign w:val="superscript"/>
                <w:lang w:eastAsia="ko-KR"/>
              </w:rPr>
              <w:t>**</w:t>
            </w:r>
          </w:p>
        </w:tc>
        <w:tc>
          <w:tcPr>
            <w:tcW w:w="1845" w:type="dxa"/>
            <w:vAlign w:val="center"/>
          </w:tcPr>
          <w:p w14:paraId="647339BD" w14:textId="614706C2" w:rsidR="00806743" w:rsidRPr="009D57A2" w:rsidRDefault="00806743" w:rsidP="009D57A2">
            <w:pPr>
              <w:jc w:val="right"/>
              <w:rPr>
                <w:rFonts w:cs="Times New Roman"/>
                <w:szCs w:val="24"/>
                <w:lang w:eastAsia="ko-KR"/>
              </w:rPr>
            </w:pPr>
            <w:r w:rsidRPr="009D57A2">
              <w:rPr>
                <w:rFonts w:cs="Times New Roman" w:hint="eastAsia"/>
                <w:szCs w:val="24"/>
                <w:lang w:eastAsia="ko-KR"/>
              </w:rPr>
              <w:t>-0.103</w:t>
            </w:r>
          </w:p>
        </w:tc>
      </w:tr>
      <w:tr w:rsidR="00806743" w:rsidRPr="008E0E7D" w14:paraId="7C554EA7" w14:textId="337AE3D0" w:rsidTr="00CC64E0">
        <w:tc>
          <w:tcPr>
            <w:tcW w:w="0" w:type="auto"/>
            <w:hideMark/>
          </w:tcPr>
          <w:p w14:paraId="0684EA05" w14:textId="77777777" w:rsidR="00806743" w:rsidRPr="008E0E7D" w:rsidRDefault="00806743" w:rsidP="00806743">
            <w:pPr>
              <w:rPr>
                <w:rFonts w:cs="Times New Roman"/>
                <w:szCs w:val="24"/>
                <w:lang w:eastAsia="ko-KR"/>
              </w:rPr>
            </w:pPr>
            <w:r w:rsidRPr="008E0E7D">
              <w:rPr>
                <w:rFonts w:cs="Times New Roman"/>
                <w:szCs w:val="24"/>
                <w:lang w:eastAsia="ko-KR"/>
              </w:rPr>
              <w:t>SCRR effect on V (</w:t>
            </w:r>
            <w:proofErr w:type="spellStart"/>
            <w:r w:rsidRPr="008E0E7D">
              <w:rPr>
                <w:rFonts w:cs="Times New Roman"/>
                <w:szCs w:val="24"/>
                <w:lang w:eastAsia="ko-KR"/>
              </w:rPr>
              <w:t>tv_scrr</w:t>
            </w:r>
            <w:proofErr w:type="spellEnd"/>
            <w:r w:rsidRPr="008E0E7D">
              <w:rPr>
                <w:rFonts w:cs="Times New Roman"/>
                <w:szCs w:val="24"/>
                <w:lang w:eastAsia="ko-KR"/>
              </w:rPr>
              <w:t>)</w:t>
            </w:r>
          </w:p>
        </w:tc>
        <w:tc>
          <w:tcPr>
            <w:tcW w:w="1844" w:type="dxa"/>
            <w:vAlign w:val="center"/>
          </w:tcPr>
          <w:p w14:paraId="34126F99" w14:textId="40EA786B"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425019BF" w14:textId="58559020"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15F89413" w14:textId="7C98E694" w:rsidR="00806743" w:rsidRPr="009D57A2" w:rsidRDefault="00806743" w:rsidP="009D57A2">
            <w:pPr>
              <w:jc w:val="right"/>
              <w:rPr>
                <w:rFonts w:cs="Times New Roman"/>
                <w:szCs w:val="24"/>
                <w:lang w:eastAsia="ko-KR"/>
              </w:rPr>
            </w:pPr>
            <w:r w:rsidRPr="009D57A2">
              <w:rPr>
                <w:rFonts w:cs="Times New Roman" w:hint="eastAsia"/>
                <w:szCs w:val="24"/>
                <w:lang w:eastAsia="ko-KR"/>
              </w:rPr>
              <w:t>-0.321</w:t>
            </w:r>
          </w:p>
        </w:tc>
        <w:tc>
          <w:tcPr>
            <w:tcW w:w="1845" w:type="dxa"/>
            <w:vAlign w:val="center"/>
          </w:tcPr>
          <w:p w14:paraId="0C827D27" w14:textId="7CDB1A9D" w:rsidR="00806743" w:rsidRPr="009D57A2" w:rsidRDefault="00806743" w:rsidP="009D57A2">
            <w:pPr>
              <w:jc w:val="right"/>
              <w:rPr>
                <w:rFonts w:cs="Times New Roman"/>
                <w:szCs w:val="24"/>
                <w:lang w:eastAsia="ko-KR"/>
              </w:rPr>
            </w:pPr>
            <w:r w:rsidRPr="009D57A2">
              <w:rPr>
                <w:rFonts w:cs="Times New Roman" w:hint="eastAsia"/>
                <w:szCs w:val="24"/>
                <w:lang w:eastAsia="ko-KR"/>
              </w:rPr>
              <w:t>-0.180</w:t>
            </w:r>
          </w:p>
        </w:tc>
      </w:tr>
      <w:tr w:rsidR="00806743" w:rsidRPr="008E0E7D" w14:paraId="52AF520D" w14:textId="05080BCD" w:rsidTr="00CC64E0">
        <w:tc>
          <w:tcPr>
            <w:tcW w:w="0" w:type="auto"/>
            <w:hideMark/>
          </w:tcPr>
          <w:p w14:paraId="6FB74DE2" w14:textId="77777777" w:rsidR="00806743" w:rsidRPr="008E0E7D" w:rsidRDefault="00806743" w:rsidP="00806743">
            <w:pPr>
              <w:rPr>
                <w:rFonts w:cs="Times New Roman"/>
                <w:szCs w:val="24"/>
                <w:lang w:eastAsia="ko-KR"/>
              </w:rPr>
            </w:pPr>
            <w:r w:rsidRPr="008E0E7D">
              <w:rPr>
                <w:rFonts w:cs="Times New Roman"/>
                <w:szCs w:val="24"/>
                <w:lang w:eastAsia="ko-KR"/>
              </w:rPr>
              <w:t>ALBU effect on V (</w:t>
            </w:r>
            <w:proofErr w:type="spellStart"/>
            <w:r w:rsidRPr="008E0E7D">
              <w:rPr>
                <w:rFonts w:cs="Times New Roman"/>
                <w:szCs w:val="24"/>
                <w:lang w:eastAsia="ko-KR"/>
              </w:rPr>
              <w:t>tv_albu</w:t>
            </w:r>
            <w:proofErr w:type="spellEnd"/>
            <w:r w:rsidRPr="008E0E7D">
              <w:rPr>
                <w:rFonts w:cs="Times New Roman"/>
                <w:szCs w:val="24"/>
                <w:lang w:eastAsia="ko-KR"/>
              </w:rPr>
              <w:t>)</w:t>
            </w:r>
          </w:p>
        </w:tc>
        <w:tc>
          <w:tcPr>
            <w:tcW w:w="1844" w:type="dxa"/>
            <w:vAlign w:val="center"/>
          </w:tcPr>
          <w:p w14:paraId="6633C29F" w14:textId="06F95718"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6ABE40C6" w14:textId="536AB948"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1FC7E52A" w14:textId="387E72F5" w:rsidR="00806743" w:rsidRPr="009D57A2" w:rsidRDefault="00806743" w:rsidP="009D57A2">
            <w:pPr>
              <w:jc w:val="right"/>
              <w:rPr>
                <w:rFonts w:cs="Times New Roman"/>
                <w:szCs w:val="24"/>
                <w:lang w:eastAsia="ko-KR"/>
              </w:rPr>
            </w:pPr>
            <w:r w:rsidRPr="009D57A2">
              <w:rPr>
                <w:rFonts w:cs="Times New Roman" w:hint="eastAsia"/>
                <w:szCs w:val="24"/>
                <w:lang w:eastAsia="ko-KR"/>
              </w:rPr>
              <w:t>0.19</w:t>
            </w:r>
            <w:r w:rsidR="005F300D">
              <w:rPr>
                <w:rFonts w:cs="Times New Roman" w:hint="eastAsia"/>
                <w:szCs w:val="24"/>
                <w:lang w:eastAsia="ko-KR"/>
              </w:rPr>
              <w:t>1</w:t>
            </w:r>
          </w:p>
        </w:tc>
        <w:tc>
          <w:tcPr>
            <w:tcW w:w="1845" w:type="dxa"/>
            <w:vAlign w:val="center"/>
          </w:tcPr>
          <w:p w14:paraId="20B967A7" w14:textId="76C139B4" w:rsidR="00806743" w:rsidRPr="009D57A2" w:rsidRDefault="00806743" w:rsidP="009D57A2">
            <w:pPr>
              <w:jc w:val="right"/>
              <w:rPr>
                <w:rFonts w:cs="Times New Roman"/>
                <w:szCs w:val="24"/>
                <w:lang w:eastAsia="ko-KR"/>
              </w:rPr>
            </w:pPr>
            <w:r w:rsidRPr="009D57A2">
              <w:rPr>
                <w:rFonts w:cs="Times New Roman" w:hint="eastAsia"/>
                <w:szCs w:val="24"/>
                <w:lang w:eastAsia="ko-KR"/>
              </w:rPr>
              <w:t>0.06</w:t>
            </w:r>
            <w:r w:rsidR="005F300D">
              <w:rPr>
                <w:rFonts w:cs="Times New Roman" w:hint="eastAsia"/>
                <w:szCs w:val="24"/>
                <w:lang w:eastAsia="ko-KR"/>
              </w:rPr>
              <w:t>5</w:t>
            </w:r>
          </w:p>
        </w:tc>
      </w:tr>
      <w:tr w:rsidR="00806743" w:rsidRPr="008E0E7D" w14:paraId="4554E934" w14:textId="03CA43A5" w:rsidTr="00CC64E0">
        <w:tc>
          <w:tcPr>
            <w:tcW w:w="0" w:type="auto"/>
            <w:hideMark/>
          </w:tcPr>
          <w:p w14:paraId="2AEB95BD" w14:textId="77777777" w:rsidR="00806743" w:rsidRPr="008E0E7D" w:rsidRDefault="00806743" w:rsidP="00806743">
            <w:pPr>
              <w:rPr>
                <w:rFonts w:cs="Times New Roman"/>
                <w:szCs w:val="24"/>
                <w:lang w:eastAsia="ko-KR"/>
              </w:rPr>
            </w:pPr>
            <w:r w:rsidRPr="008E0E7D">
              <w:rPr>
                <w:rFonts w:cs="Times New Roman"/>
                <w:szCs w:val="24"/>
                <w:lang w:eastAsia="ko-KR"/>
              </w:rPr>
              <w:t>BWTT effect on V (</w:t>
            </w:r>
            <w:proofErr w:type="spellStart"/>
            <w:r w:rsidRPr="008E0E7D">
              <w:rPr>
                <w:rFonts w:cs="Times New Roman"/>
                <w:szCs w:val="24"/>
                <w:lang w:eastAsia="ko-KR"/>
              </w:rPr>
              <w:t>tv_bwtt</w:t>
            </w:r>
            <w:proofErr w:type="spellEnd"/>
            <w:r w:rsidRPr="008E0E7D">
              <w:rPr>
                <w:rFonts w:cs="Times New Roman"/>
                <w:szCs w:val="24"/>
                <w:lang w:eastAsia="ko-KR"/>
              </w:rPr>
              <w:t>)</w:t>
            </w:r>
          </w:p>
        </w:tc>
        <w:tc>
          <w:tcPr>
            <w:tcW w:w="1844" w:type="dxa"/>
            <w:vAlign w:val="center"/>
          </w:tcPr>
          <w:p w14:paraId="2ADC4569" w14:textId="49609202"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5F5F8723" w14:textId="3C37D92C"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6ED03A2E" w14:textId="6DCFA42D" w:rsidR="00806743" w:rsidRPr="009D57A2" w:rsidRDefault="00806743" w:rsidP="009D57A2">
            <w:pPr>
              <w:jc w:val="right"/>
              <w:rPr>
                <w:rFonts w:cs="Times New Roman"/>
                <w:szCs w:val="24"/>
                <w:lang w:eastAsia="ko-KR"/>
              </w:rPr>
            </w:pPr>
            <w:r w:rsidRPr="009D57A2">
              <w:rPr>
                <w:rFonts w:cs="Times New Roman" w:hint="eastAsia"/>
                <w:szCs w:val="24"/>
                <w:lang w:eastAsia="ko-KR"/>
              </w:rPr>
              <w:t>-0.059</w:t>
            </w:r>
          </w:p>
        </w:tc>
        <w:tc>
          <w:tcPr>
            <w:tcW w:w="1845" w:type="dxa"/>
            <w:vAlign w:val="center"/>
          </w:tcPr>
          <w:p w14:paraId="0191B97B" w14:textId="51DA40DE" w:rsidR="00806743" w:rsidRPr="009D57A2" w:rsidRDefault="00806743" w:rsidP="009D57A2">
            <w:pPr>
              <w:jc w:val="right"/>
              <w:rPr>
                <w:rFonts w:cs="Times New Roman"/>
                <w:szCs w:val="24"/>
                <w:lang w:eastAsia="ko-KR"/>
              </w:rPr>
            </w:pPr>
            <w:r w:rsidRPr="009D57A2">
              <w:rPr>
                <w:rFonts w:cs="Times New Roman" w:hint="eastAsia"/>
                <w:szCs w:val="24"/>
                <w:lang w:eastAsia="ko-KR"/>
              </w:rPr>
              <w:t>-0.089</w:t>
            </w:r>
          </w:p>
        </w:tc>
      </w:tr>
      <w:tr w:rsidR="00806743" w:rsidRPr="008E0E7D" w14:paraId="6E4D6FA1" w14:textId="4E85616D" w:rsidTr="00CC64E0">
        <w:tc>
          <w:tcPr>
            <w:tcW w:w="0" w:type="auto"/>
            <w:hideMark/>
          </w:tcPr>
          <w:p w14:paraId="65833858" w14:textId="6A35EBC4" w:rsidR="00806743" w:rsidRPr="008E0E7D" w:rsidRDefault="00806743" w:rsidP="00806743">
            <w:pPr>
              <w:rPr>
                <w:rFonts w:cs="Times New Roman"/>
                <w:szCs w:val="24"/>
                <w:lang w:eastAsia="ko-KR"/>
              </w:rPr>
            </w:pPr>
            <w:r w:rsidRPr="008E0E7D">
              <w:rPr>
                <w:rFonts w:cs="Times New Roman"/>
                <w:szCs w:val="24"/>
                <w:lang w:eastAsia="ko-KR"/>
              </w:rPr>
              <w:t>IIV on CL</w:t>
            </w:r>
            <w:r w:rsidR="0003762B" w:rsidRPr="0003762B">
              <w:rPr>
                <w:rFonts w:cs="Times New Roman"/>
                <w:szCs w:val="24"/>
                <w:lang w:eastAsia="ko-KR"/>
              </w:rPr>
              <w:t>, ω²</w:t>
            </w:r>
            <w:r w:rsidRPr="008E0E7D">
              <w:rPr>
                <w:rFonts w:cs="Times New Roman"/>
                <w:szCs w:val="24"/>
                <w:lang w:eastAsia="ko-KR"/>
              </w:rPr>
              <w:t xml:space="preserve"> (%CV)</w:t>
            </w:r>
          </w:p>
        </w:tc>
        <w:tc>
          <w:tcPr>
            <w:tcW w:w="1844" w:type="dxa"/>
            <w:vAlign w:val="center"/>
          </w:tcPr>
          <w:p w14:paraId="76157A9B" w14:textId="3CBDAD96"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310D8911" w14:textId="3CF75B7E" w:rsidR="00806743" w:rsidRPr="009D57A2" w:rsidRDefault="00806743" w:rsidP="009D57A2">
            <w:pPr>
              <w:jc w:val="right"/>
              <w:rPr>
                <w:rFonts w:cs="Times New Roman"/>
                <w:szCs w:val="24"/>
                <w:lang w:eastAsia="ko-KR"/>
              </w:rPr>
            </w:pPr>
            <w:r w:rsidRPr="009D57A2">
              <w:rPr>
                <w:rFonts w:cs="Times New Roman" w:hint="eastAsia"/>
                <w:szCs w:val="24"/>
                <w:lang w:eastAsia="ko-KR"/>
              </w:rPr>
              <w:t>0.181</w:t>
            </w:r>
            <w:r w:rsidR="0003762B" w:rsidRPr="0003762B">
              <w:rPr>
                <w:rFonts w:cs="Times New Roman"/>
                <w:szCs w:val="24"/>
                <w:lang w:eastAsia="ko-KR"/>
              </w:rPr>
              <w:t> (44.6%)</w:t>
            </w:r>
          </w:p>
        </w:tc>
        <w:tc>
          <w:tcPr>
            <w:tcW w:w="1844" w:type="dxa"/>
            <w:vAlign w:val="center"/>
          </w:tcPr>
          <w:p w14:paraId="6F501548" w14:textId="001E7DCD"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5" w:type="dxa"/>
            <w:vAlign w:val="center"/>
          </w:tcPr>
          <w:p w14:paraId="6DF75FD9" w14:textId="0A127A65" w:rsidR="00806743" w:rsidRPr="009D57A2" w:rsidRDefault="0003762B" w:rsidP="009D57A2">
            <w:pPr>
              <w:jc w:val="right"/>
              <w:rPr>
                <w:rFonts w:cs="Times New Roman"/>
                <w:szCs w:val="24"/>
                <w:lang w:eastAsia="ko-KR"/>
              </w:rPr>
            </w:pPr>
            <w:r w:rsidRPr="0003762B">
              <w:rPr>
                <w:rFonts w:cs="Times New Roman"/>
                <w:szCs w:val="24"/>
                <w:lang w:eastAsia="ko-KR"/>
              </w:rPr>
              <w:t>0.18</w:t>
            </w:r>
            <w:r w:rsidR="005F300D">
              <w:rPr>
                <w:rFonts w:cs="Times New Roman" w:hint="eastAsia"/>
                <w:szCs w:val="24"/>
                <w:lang w:eastAsia="ko-KR"/>
              </w:rPr>
              <w:t>3</w:t>
            </w:r>
            <w:r w:rsidRPr="0003762B">
              <w:rPr>
                <w:rFonts w:cs="Times New Roman"/>
                <w:szCs w:val="24"/>
                <w:lang w:eastAsia="ko-KR"/>
              </w:rPr>
              <w:t xml:space="preserve"> (44.8%)</w:t>
            </w:r>
          </w:p>
        </w:tc>
      </w:tr>
      <w:tr w:rsidR="00806743" w:rsidRPr="008E0E7D" w14:paraId="4C791F0C" w14:textId="4624F78D" w:rsidTr="00CC64E0">
        <w:tc>
          <w:tcPr>
            <w:tcW w:w="0" w:type="auto"/>
            <w:hideMark/>
          </w:tcPr>
          <w:p w14:paraId="2BC052B9" w14:textId="77777777" w:rsidR="00806743" w:rsidRPr="008E0E7D" w:rsidRDefault="00806743" w:rsidP="00806743">
            <w:pPr>
              <w:rPr>
                <w:rFonts w:cs="Times New Roman"/>
                <w:szCs w:val="24"/>
                <w:lang w:eastAsia="ko-KR"/>
              </w:rPr>
            </w:pPr>
            <w:r w:rsidRPr="008E0E7D">
              <w:rPr>
                <w:rFonts w:cs="Times New Roman"/>
                <w:szCs w:val="24"/>
                <w:lang w:eastAsia="ko-KR"/>
              </w:rPr>
              <w:t>IIV on V (%CV)</w:t>
            </w:r>
          </w:p>
        </w:tc>
        <w:tc>
          <w:tcPr>
            <w:tcW w:w="1844" w:type="dxa"/>
            <w:vAlign w:val="center"/>
          </w:tcPr>
          <w:p w14:paraId="0C3257F4" w14:textId="53E9E0CF"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0264EFD4" w14:textId="4E625943"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4" w:type="dxa"/>
            <w:vAlign w:val="center"/>
          </w:tcPr>
          <w:p w14:paraId="755156BA" w14:textId="2E07470B"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c>
          <w:tcPr>
            <w:tcW w:w="1845" w:type="dxa"/>
            <w:vAlign w:val="center"/>
          </w:tcPr>
          <w:p w14:paraId="1339AF79" w14:textId="683D3375" w:rsidR="00806743" w:rsidRPr="009D57A2" w:rsidRDefault="00806743" w:rsidP="009D57A2">
            <w:pPr>
              <w:jc w:val="right"/>
              <w:rPr>
                <w:rFonts w:cs="Times New Roman"/>
                <w:szCs w:val="24"/>
                <w:lang w:eastAsia="ko-KR"/>
              </w:rPr>
            </w:pPr>
            <w:r w:rsidRPr="009D57A2">
              <w:rPr>
                <w:rFonts w:cs="Times New Roman" w:hint="eastAsia"/>
                <w:szCs w:val="24"/>
                <w:lang w:eastAsia="ko-KR"/>
              </w:rPr>
              <w:t>-</w:t>
            </w:r>
          </w:p>
        </w:tc>
      </w:tr>
      <w:tr w:rsidR="00806743" w:rsidRPr="008E0E7D" w14:paraId="663B7C5E" w14:textId="270D60DE" w:rsidTr="00CC64E0">
        <w:tc>
          <w:tcPr>
            <w:tcW w:w="0" w:type="auto"/>
            <w:hideMark/>
          </w:tcPr>
          <w:p w14:paraId="5DA8FB7B" w14:textId="77777777" w:rsidR="00806743" w:rsidRPr="008E0E7D" w:rsidRDefault="00806743" w:rsidP="00806743">
            <w:pPr>
              <w:rPr>
                <w:rFonts w:cs="Times New Roman"/>
                <w:szCs w:val="24"/>
                <w:lang w:eastAsia="ko-KR"/>
              </w:rPr>
            </w:pPr>
            <w:r w:rsidRPr="008E0E7D">
              <w:rPr>
                <w:rFonts w:cs="Times New Roman"/>
                <w:szCs w:val="24"/>
                <w:lang w:eastAsia="ko-KR"/>
              </w:rPr>
              <w:t>Residual error (log.sd)</w:t>
            </w:r>
          </w:p>
        </w:tc>
        <w:tc>
          <w:tcPr>
            <w:tcW w:w="1844" w:type="dxa"/>
            <w:vAlign w:val="center"/>
          </w:tcPr>
          <w:p w14:paraId="36C47BA5" w14:textId="01EE3403" w:rsidR="00806743" w:rsidRPr="009D57A2" w:rsidRDefault="00806743" w:rsidP="009D57A2">
            <w:pPr>
              <w:jc w:val="right"/>
              <w:rPr>
                <w:rFonts w:cs="Times New Roman"/>
                <w:szCs w:val="24"/>
                <w:lang w:eastAsia="ko-KR"/>
              </w:rPr>
            </w:pPr>
            <w:r w:rsidRPr="009D57A2">
              <w:rPr>
                <w:rFonts w:cs="Times New Roman" w:hint="eastAsia"/>
                <w:szCs w:val="24"/>
                <w:lang w:eastAsia="ko-KR"/>
              </w:rPr>
              <w:t>0.977</w:t>
            </w:r>
          </w:p>
        </w:tc>
        <w:tc>
          <w:tcPr>
            <w:tcW w:w="1844" w:type="dxa"/>
            <w:vAlign w:val="center"/>
          </w:tcPr>
          <w:p w14:paraId="2AC83A3D" w14:textId="0C04305E" w:rsidR="00806743" w:rsidRPr="009D57A2" w:rsidRDefault="00806743" w:rsidP="009D57A2">
            <w:pPr>
              <w:jc w:val="right"/>
              <w:rPr>
                <w:rFonts w:cs="Times New Roman"/>
                <w:szCs w:val="24"/>
                <w:lang w:eastAsia="ko-KR"/>
              </w:rPr>
            </w:pPr>
            <w:r w:rsidRPr="009D57A2">
              <w:rPr>
                <w:rFonts w:cs="Times New Roman" w:hint="eastAsia"/>
                <w:szCs w:val="24"/>
                <w:lang w:eastAsia="ko-KR"/>
              </w:rPr>
              <w:t>0.500</w:t>
            </w:r>
          </w:p>
        </w:tc>
        <w:tc>
          <w:tcPr>
            <w:tcW w:w="1844" w:type="dxa"/>
            <w:vAlign w:val="center"/>
          </w:tcPr>
          <w:p w14:paraId="5E6F1312" w14:textId="00847CCC" w:rsidR="00806743" w:rsidRPr="009D57A2" w:rsidRDefault="00806743" w:rsidP="009D57A2">
            <w:pPr>
              <w:jc w:val="right"/>
              <w:rPr>
                <w:rFonts w:cs="Times New Roman"/>
                <w:szCs w:val="24"/>
                <w:lang w:eastAsia="ko-KR"/>
              </w:rPr>
            </w:pPr>
            <w:r w:rsidRPr="009D57A2">
              <w:rPr>
                <w:rFonts w:cs="Times New Roman" w:hint="eastAsia"/>
                <w:szCs w:val="24"/>
                <w:lang w:eastAsia="ko-KR"/>
              </w:rPr>
              <w:t>0.965</w:t>
            </w:r>
          </w:p>
        </w:tc>
        <w:tc>
          <w:tcPr>
            <w:tcW w:w="1845" w:type="dxa"/>
            <w:vAlign w:val="center"/>
          </w:tcPr>
          <w:p w14:paraId="4749E90F" w14:textId="64CB358A" w:rsidR="00806743" w:rsidRPr="009D57A2" w:rsidRDefault="00806743" w:rsidP="009D57A2">
            <w:pPr>
              <w:jc w:val="right"/>
              <w:rPr>
                <w:rFonts w:cs="Times New Roman"/>
                <w:szCs w:val="24"/>
                <w:lang w:eastAsia="ko-KR"/>
              </w:rPr>
            </w:pPr>
            <w:r w:rsidRPr="009D57A2">
              <w:rPr>
                <w:rFonts w:cs="Times New Roman" w:hint="eastAsia"/>
                <w:szCs w:val="24"/>
                <w:lang w:eastAsia="ko-KR"/>
              </w:rPr>
              <w:t>0.498</w:t>
            </w:r>
          </w:p>
        </w:tc>
      </w:tr>
    </w:tbl>
    <w:p w14:paraId="447ECE2D" w14:textId="77777777" w:rsidR="00371819" w:rsidRDefault="00A171F2" w:rsidP="001A73F3">
      <w:pPr>
        <w:rPr>
          <w:rFonts w:cs="Times New Roman"/>
          <w:sz w:val="20"/>
          <w:szCs w:val="20"/>
          <w:lang w:eastAsia="ko-KR"/>
        </w:rPr>
      </w:pPr>
      <w:r w:rsidRPr="00A171F2">
        <w:rPr>
          <w:rFonts w:cs="Times New Roman"/>
          <w:sz w:val="20"/>
          <w:szCs w:val="20"/>
          <w:lang w:eastAsia="ko-KR"/>
        </w:rPr>
        <w:t xml:space="preserve">This table summarizes estimated pharmacokinetic parameters across four one-compartment </w:t>
      </w:r>
      <w:proofErr w:type="spellStart"/>
      <w:r w:rsidRPr="00A171F2">
        <w:rPr>
          <w:rFonts w:cs="Times New Roman"/>
          <w:sz w:val="20"/>
          <w:szCs w:val="20"/>
          <w:lang w:eastAsia="ko-KR"/>
        </w:rPr>
        <w:t>PopPK</w:t>
      </w:r>
      <w:proofErr w:type="spellEnd"/>
      <w:r w:rsidRPr="00A171F2">
        <w:rPr>
          <w:rFonts w:cs="Times New Roman"/>
          <w:sz w:val="20"/>
          <w:szCs w:val="20"/>
          <w:lang w:eastAsia="ko-KR"/>
        </w:rPr>
        <w:t xml:space="preserve"> model specifications: fixed-effect, random-effect, covariate-extended, and covariate + random-effect models. The absorption rate constant, ka, was fixed at 4.5 h⁻¹ across all models. Clearance and volume of distribution are presented on the log scale. The covariate + random-effect model </w:t>
      </w:r>
      <w:r w:rsidR="00C47A32" w:rsidRPr="00C47A32">
        <w:rPr>
          <w:rFonts w:cs="Times New Roman"/>
          <w:sz w:val="20"/>
          <w:szCs w:val="20"/>
          <w:lang w:eastAsia="ko-KR"/>
        </w:rPr>
        <w:t xml:space="preserve">combined clinically relevant covariates with inter-individual variability and was selected as the final </w:t>
      </w:r>
      <w:proofErr w:type="spellStart"/>
      <w:r w:rsidR="00C47A32" w:rsidRPr="00C47A32">
        <w:rPr>
          <w:rFonts w:cs="Times New Roman"/>
          <w:sz w:val="20"/>
          <w:szCs w:val="20"/>
          <w:lang w:eastAsia="ko-KR"/>
        </w:rPr>
        <w:t>PopPK</w:t>
      </w:r>
      <w:proofErr w:type="spellEnd"/>
      <w:r w:rsidR="00C47A32" w:rsidRPr="00C47A32">
        <w:rPr>
          <w:rFonts w:cs="Times New Roman"/>
          <w:sz w:val="20"/>
          <w:szCs w:val="20"/>
          <w:lang w:eastAsia="ko-KR"/>
        </w:rPr>
        <w:t xml:space="preserve"> model for comparison with the AI models</w:t>
      </w:r>
      <w:r w:rsidR="009C6238">
        <w:rPr>
          <w:rFonts w:cs="Times New Roman"/>
          <w:sz w:val="20"/>
          <w:szCs w:val="20"/>
          <w:lang w:eastAsia="ko-KR"/>
        </w:rPr>
        <w:t xml:space="preserve">; </w:t>
      </w:r>
      <w:r w:rsidR="00C47A32" w:rsidRPr="00C47A32">
        <w:rPr>
          <w:rFonts w:cs="Times New Roman"/>
          <w:sz w:val="20"/>
          <w:szCs w:val="20"/>
          <w:lang w:eastAsia="ko-KR"/>
        </w:rPr>
        <w:t>its residual error was comparable to that of the random-effect model, but it additionally provided clinically interpretable covariate relationships.</w:t>
      </w:r>
    </w:p>
    <w:p w14:paraId="6E6CBDDD" w14:textId="719CC9FC" w:rsidR="00A171F2" w:rsidRPr="00A171F2" w:rsidRDefault="00371819" w:rsidP="001A73F3">
      <w:pPr>
        <w:rPr>
          <w:rFonts w:cs="Times New Roman"/>
          <w:sz w:val="20"/>
          <w:szCs w:val="20"/>
          <w:lang w:eastAsia="ko-KR"/>
        </w:rPr>
      </w:pPr>
      <w:r w:rsidRPr="00371819">
        <w:rPr>
          <w:rFonts w:cs="Times New Roman"/>
          <w:sz w:val="20"/>
          <w:szCs w:val="20"/>
          <w:lang w:eastAsia="ko-KR"/>
        </w:rPr>
        <w:t>Significance of fixed-effect and covariate parameters was assessed by Wald test (t = estimate/SE): *** p &lt; 0.001, ** p &lt; 0.01, * p &lt; 0.05. Inter-individual variability (ω² on CL) and residual error are variance parameters and were not significance-tested; ka was fixed at 4.5 h⁻¹.</w:t>
      </w:r>
      <w:r w:rsidR="00A171F2" w:rsidRPr="00A171F2">
        <w:rPr>
          <w:rFonts w:cs="Times New Roman"/>
          <w:sz w:val="20"/>
          <w:szCs w:val="20"/>
          <w:lang w:eastAsia="ko-KR"/>
        </w:rPr>
        <w:br/>
        <w:t xml:space="preserve">Abbreviations: </w:t>
      </w:r>
      <w:proofErr w:type="spellStart"/>
      <w:r w:rsidR="00A171F2" w:rsidRPr="00A171F2">
        <w:rPr>
          <w:rFonts w:cs="Times New Roman"/>
          <w:sz w:val="20"/>
          <w:szCs w:val="20"/>
          <w:lang w:eastAsia="ko-KR"/>
        </w:rPr>
        <w:t>PopPK</w:t>
      </w:r>
      <w:proofErr w:type="spellEnd"/>
      <w:r w:rsidR="00A171F2" w:rsidRPr="00A171F2">
        <w:rPr>
          <w:rFonts w:cs="Times New Roman"/>
          <w:sz w:val="20"/>
          <w:szCs w:val="20"/>
          <w:lang w:eastAsia="ko-KR"/>
        </w:rPr>
        <w:t>, population pharmacokinetics; ka, absorption rate constant; CL, clearance; V, volume of distribution; SCRR, serum creatinine; ALBU, serum albumin; BWTT, body weight; IIV, inter-individual variability.</w:t>
      </w:r>
    </w:p>
    <w:p w14:paraId="7832DCD3" w14:textId="77777777" w:rsidR="008E0E7D" w:rsidRPr="008E0E7D" w:rsidRDefault="008E0E7D" w:rsidP="008E0E7D">
      <w:pPr>
        <w:ind w:left="567"/>
        <w:rPr>
          <w:rFonts w:cs="Times New Roman"/>
          <w:b/>
          <w:bCs/>
          <w:szCs w:val="24"/>
          <w:lang w:eastAsia="ko-KR"/>
        </w:rPr>
      </w:pPr>
      <w:r w:rsidRPr="008E0E7D">
        <w:rPr>
          <w:rFonts w:cs="Times New Roman"/>
          <w:b/>
          <w:bCs/>
          <w:szCs w:val="24"/>
          <w:lang w:eastAsia="ko-KR"/>
        </w:rPr>
        <w:t>3.2.3 Goodness-of-fit and visual predictive checks</w:t>
      </w:r>
    </w:p>
    <w:p w14:paraId="2B7F4B8F" w14:textId="4AF48F17" w:rsidR="009D2C04" w:rsidRDefault="009D2C04" w:rsidP="00A171F2">
      <w:pPr>
        <w:tabs>
          <w:tab w:val="num" w:pos="360"/>
        </w:tabs>
        <w:rPr>
          <w:rFonts w:cs="Times New Roman"/>
          <w:szCs w:val="24"/>
          <w:lang w:eastAsia="ko-KR"/>
        </w:rPr>
      </w:pPr>
      <w:r w:rsidRPr="009D2C04">
        <w:rPr>
          <w:rFonts w:cs="Times New Roman"/>
          <w:szCs w:val="24"/>
          <w:lang w:eastAsia="ko-KR"/>
        </w:rPr>
        <w:t xml:space="preserve">The observed tacrolimus concentrations were more closely aligned with individual predictions (IPRED) than with population predictions (PRED), and both the population residuals (RES = observed </w:t>
      </w:r>
      <w:r w:rsidR="008548C0">
        <w:rPr>
          <w:rFonts w:cs="Times New Roman"/>
          <w:szCs w:val="24"/>
          <w:lang w:eastAsia="ko-KR"/>
        </w:rPr>
        <w:t>-</w:t>
      </w:r>
      <w:r w:rsidRPr="009D2C04">
        <w:rPr>
          <w:rFonts w:cs="Times New Roman"/>
          <w:szCs w:val="24"/>
          <w:lang w:eastAsia="ko-KR"/>
        </w:rPr>
        <w:t xml:space="preserve"> PRED) and the conditional weighted residuals (CWRES) were generally centered around zero over time, supporting the adequacy of the final </w:t>
      </w:r>
      <w:proofErr w:type="spellStart"/>
      <w:r w:rsidRPr="009D2C04">
        <w:rPr>
          <w:rFonts w:cs="Times New Roman"/>
          <w:szCs w:val="24"/>
          <w:lang w:eastAsia="ko-KR"/>
        </w:rPr>
        <w:t>PopPK</w:t>
      </w:r>
      <w:proofErr w:type="spellEnd"/>
      <w:r w:rsidRPr="009D2C04">
        <w:rPr>
          <w:rFonts w:cs="Times New Roman"/>
          <w:szCs w:val="24"/>
          <w:lang w:eastAsia="ko-KR"/>
        </w:rPr>
        <w:t xml:space="preserve"> model. Notably, these individual-level diagnostics (IPRED and CWRES) can be obtained only after a patient has contributed measured troughs; for a newly presenting transplant patient, only the population-level PRED and RES are available. This gap motivates augmenting the population prediction with a data-driven, error-based correction, which is the basis of the </w:t>
      </w:r>
      <w:proofErr w:type="spellStart"/>
      <w:r w:rsidRPr="009D2C04">
        <w:rPr>
          <w:rFonts w:cs="Times New Roman"/>
          <w:szCs w:val="24"/>
          <w:lang w:eastAsia="ko-KR"/>
        </w:rPr>
        <w:t>PopPK</w:t>
      </w:r>
      <w:proofErr w:type="spellEnd"/>
      <w:r w:rsidRPr="009D2C04">
        <w:rPr>
          <w:rFonts w:cs="Times New Roman"/>
          <w:szCs w:val="24"/>
          <w:lang w:eastAsia="ko-KR"/>
        </w:rPr>
        <w:t>-embedded AI framework.</w:t>
      </w:r>
    </w:p>
    <w:p w14:paraId="563889A5" w14:textId="77777777" w:rsidR="009D2C04" w:rsidRPr="008146DD" w:rsidRDefault="009D2C04" w:rsidP="00A171F2">
      <w:pPr>
        <w:tabs>
          <w:tab w:val="num" w:pos="360"/>
        </w:tabs>
        <w:rPr>
          <w:rFonts w:cs="Times New Roman"/>
          <w:szCs w:val="24"/>
          <w:lang w:eastAsia="ko-KR"/>
        </w:rPr>
      </w:pPr>
    </w:p>
    <w:p w14:paraId="1CFFEDD4" w14:textId="1A0370A5" w:rsidR="00A171F2" w:rsidRDefault="002F5748" w:rsidP="00A171F2">
      <w:pPr>
        <w:keepNext/>
        <w:jc w:val="center"/>
      </w:pPr>
      <w:r>
        <w:rPr>
          <w:noProof/>
        </w:rPr>
        <w:lastRenderedPageBreak/>
        <w:drawing>
          <wp:inline distT="0" distB="0" distL="0" distR="0" wp14:anchorId="04B68180" wp14:editId="25EC9FA7">
            <wp:extent cx="4405816" cy="3594100"/>
            <wp:effectExtent l="0" t="0" r="0" b="6350"/>
            <wp:docPr id="1443922528"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9317" cy="3596956"/>
                    </a:xfrm>
                    <a:prstGeom prst="rect">
                      <a:avLst/>
                    </a:prstGeom>
                    <a:noFill/>
                    <a:ln>
                      <a:noFill/>
                    </a:ln>
                  </pic:spPr>
                </pic:pic>
              </a:graphicData>
            </a:graphic>
          </wp:inline>
        </w:drawing>
      </w:r>
    </w:p>
    <w:p w14:paraId="7EC5B78F" w14:textId="4332D78A" w:rsidR="00F82E27" w:rsidRPr="001A73F3" w:rsidRDefault="00A171F2" w:rsidP="00A171F2">
      <w:pPr>
        <w:pStyle w:val="ac"/>
        <w:jc w:val="center"/>
        <w:rPr>
          <w:lang w:eastAsia="ko-KR"/>
        </w:rPr>
      </w:pPr>
      <w:r>
        <w:t xml:space="preserve">Figure </w:t>
      </w:r>
      <w:r w:rsidR="00F37301">
        <w:rPr>
          <w:rFonts w:hint="eastAsia"/>
          <w:lang w:eastAsia="ko-KR"/>
        </w:rPr>
        <w:t>2</w:t>
      </w:r>
      <w:r>
        <w:rPr>
          <w:rFonts w:hint="eastAsia"/>
          <w:lang w:eastAsia="ko-KR"/>
        </w:rPr>
        <w:t xml:space="preserve">. </w:t>
      </w:r>
      <w:r w:rsidR="00CB37CA" w:rsidRPr="00CB37CA">
        <w:rPr>
          <w:lang w:eastAsia="ko-KR"/>
        </w:rPr>
        <w:t xml:space="preserve">Goodness-of-fit diagnostic plots of the final covariate + random-effect </w:t>
      </w:r>
      <w:proofErr w:type="spellStart"/>
      <w:r w:rsidR="00CB37CA" w:rsidRPr="00CB37CA">
        <w:rPr>
          <w:lang w:eastAsia="ko-KR"/>
        </w:rPr>
        <w:t>PopPK</w:t>
      </w:r>
      <w:proofErr w:type="spellEnd"/>
      <w:r w:rsidR="00CB37CA" w:rsidRPr="00CB37CA">
        <w:rPr>
          <w:lang w:eastAsia="ko-KR"/>
        </w:rPr>
        <w:t xml:space="preserve"> model (estimation dataset).</w:t>
      </w:r>
    </w:p>
    <w:p w14:paraId="3F069D38" w14:textId="71B18BEC" w:rsidR="009D2C04" w:rsidRDefault="00CB37CA" w:rsidP="00CA3090">
      <w:pPr>
        <w:rPr>
          <w:rFonts w:cs="Times New Roman"/>
          <w:sz w:val="20"/>
          <w:szCs w:val="20"/>
          <w:lang w:eastAsia="ko-KR"/>
        </w:rPr>
      </w:pPr>
      <w:r w:rsidRPr="00CB37CA">
        <w:rPr>
          <w:rFonts w:cs="Times New Roman"/>
          <w:sz w:val="20"/>
          <w:szCs w:val="20"/>
          <w:lang w:eastAsia="ko-KR"/>
        </w:rPr>
        <w:t>The upper-left panel shows observed tacrolimus concentrations (DV) versus population predictions (PRED), and the upper-right panel shows observed concentrations versus individual predictions (IPRED)</w:t>
      </w:r>
      <w:r w:rsidR="009C6238">
        <w:rPr>
          <w:rFonts w:cs="Times New Roman"/>
          <w:sz w:val="20"/>
          <w:szCs w:val="20"/>
          <w:lang w:eastAsia="ko-KR"/>
        </w:rPr>
        <w:t xml:space="preserve">; </w:t>
      </w:r>
      <w:r w:rsidRPr="00CB37CA">
        <w:rPr>
          <w:rFonts w:cs="Times New Roman"/>
          <w:sz w:val="20"/>
          <w:szCs w:val="20"/>
          <w:lang w:eastAsia="ko-KR"/>
        </w:rPr>
        <w:t xml:space="preserve">in both, the dashed diagonal line represents the line of identity. </w:t>
      </w:r>
      <w:r w:rsidR="009D2C04" w:rsidRPr="009D2C04">
        <w:rPr>
          <w:rFonts w:cs="Times New Roman"/>
          <w:sz w:val="20"/>
          <w:szCs w:val="20"/>
          <w:lang w:eastAsia="ko-KR"/>
        </w:rPr>
        <w:t xml:space="preserve">The lower-left panel shows population residuals (RES = observed </w:t>
      </w:r>
      <w:r w:rsidR="008548C0">
        <w:rPr>
          <w:rFonts w:cs="Times New Roman"/>
          <w:sz w:val="20"/>
          <w:szCs w:val="20"/>
          <w:lang w:eastAsia="ko-KR"/>
        </w:rPr>
        <w:t>-</w:t>
      </w:r>
      <w:r w:rsidR="009D2C04" w:rsidRPr="009D2C04">
        <w:rPr>
          <w:rFonts w:cs="Times New Roman"/>
          <w:sz w:val="20"/>
          <w:szCs w:val="20"/>
          <w:lang w:eastAsia="ko-KR"/>
        </w:rPr>
        <w:t xml:space="preserve"> population prediction) versus time, and the lower-right panel shows conditional weighted residuals (CWRES) versus time. Observed concentrations aligned more closely with </w:t>
      </w:r>
      <w:proofErr w:type="gramStart"/>
      <w:r w:rsidR="009D2C04" w:rsidRPr="009D2C04">
        <w:rPr>
          <w:rFonts w:cs="Times New Roman"/>
          <w:sz w:val="20"/>
          <w:szCs w:val="20"/>
          <w:lang w:eastAsia="ko-KR"/>
        </w:rPr>
        <w:t>individual</w:t>
      </w:r>
      <w:proofErr w:type="gramEnd"/>
      <w:r w:rsidR="009D2C04" w:rsidRPr="009D2C04">
        <w:rPr>
          <w:rFonts w:cs="Times New Roman"/>
          <w:sz w:val="20"/>
          <w:szCs w:val="20"/>
          <w:lang w:eastAsia="ko-KR"/>
        </w:rPr>
        <w:t xml:space="preserve"> than with population predictions, and both RES and CWRES were centered around zero over time, supporting the adequacy of the final </w:t>
      </w:r>
      <w:proofErr w:type="spellStart"/>
      <w:r w:rsidR="009D2C04" w:rsidRPr="009D2C04">
        <w:rPr>
          <w:rFonts w:cs="Times New Roman"/>
          <w:sz w:val="20"/>
          <w:szCs w:val="20"/>
          <w:lang w:eastAsia="ko-KR"/>
        </w:rPr>
        <w:t>PopPK</w:t>
      </w:r>
      <w:proofErr w:type="spellEnd"/>
      <w:r w:rsidR="009D2C04" w:rsidRPr="009D2C04">
        <w:rPr>
          <w:rFonts w:cs="Times New Roman"/>
          <w:sz w:val="20"/>
          <w:szCs w:val="20"/>
          <w:lang w:eastAsia="ko-KR"/>
        </w:rPr>
        <w:t xml:space="preserve"> model. Because the individual-level diagnostics (IPRED and CWRES) require each patient's own measured troughs, a newly presenting patient can be served only by the population-level PRED and RES, motivating their combination with a data-driven error correction (the </w:t>
      </w:r>
      <w:proofErr w:type="spellStart"/>
      <w:r w:rsidR="009D2C04" w:rsidRPr="009D2C04">
        <w:rPr>
          <w:rFonts w:cs="Times New Roman"/>
          <w:sz w:val="20"/>
          <w:szCs w:val="20"/>
          <w:lang w:eastAsia="ko-KR"/>
        </w:rPr>
        <w:t>PopPK</w:t>
      </w:r>
      <w:proofErr w:type="spellEnd"/>
      <w:r w:rsidR="009D2C04" w:rsidRPr="009D2C04">
        <w:rPr>
          <w:rFonts w:cs="Times New Roman"/>
          <w:sz w:val="20"/>
          <w:szCs w:val="20"/>
          <w:lang w:eastAsia="ko-KR"/>
        </w:rPr>
        <w:t>-embedded AI framework).</w:t>
      </w:r>
    </w:p>
    <w:p w14:paraId="2D59345F" w14:textId="3598C051" w:rsidR="008E0E7D" w:rsidRPr="00A171F2" w:rsidRDefault="00B762E9" w:rsidP="008E0E7D">
      <w:pPr>
        <w:rPr>
          <w:rFonts w:cs="Times New Roman"/>
          <w:sz w:val="20"/>
          <w:szCs w:val="20"/>
          <w:lang w:eastAsia="ko-KR"/>
        </w:rPr>
      </w:pPr>
      <w:r w:rsidRPr="00B762E9">
        <w:rPr>
          <w:rFonts w:cs="Times New Roman"/>
          <w:sz w:val="20"/>
          <w:szCs w:val="20"/>
          <w:lang w:eastAsia="ko-KR"/>
        </w:rPr>
        <w:t xml:space="preserve">Abbreviations: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 population pharmacokinetics; DV, </w:t>
      </w:r>
      <w:r w:rsidR="00CB37CA" w:rsidRPr="00CB37CA">
        <w:rPr>
          <w:rFonts w:cs="Times New Roman"/>
          <w:sz w:val="20"/>
          <w:szCs w:val="20"/>
          <w:lang w:eastAsia="ko-KR"/>
        </w:rPr>
        <w:t>observed tacrolimus concentration</w:t>
      </w:r>
      <w:r w:rsidR="009C6238">
        <w:rPr>
          <w:rFonts w:cs="Times New Roman"/>
          <w:sz w:val="20"/>
          <w:szCs w:val="20"/>
          <w:lang w:eastAsia="ko-KR"/>
        </w:rPr>
        <w:t xml:space="preserve">; </w:t>
      </w:r>
      <w:r w:rsidR="00CB37CA" w:rsidRPr="00CB37CA">
        <w:rPr>
          <w:rFonts w:cs="Times New Roman"/>
          <w:sz w:val="20"/>
          <w:szCs w:val="20"/>
          <w:lang w:eastAsia="ko-KR"/>
        </w:rPr>
        <w:t>PRED, population prediction</w:t>
      </w:r>
      <w:r w:rsidR="009C6238">
        <w:rPr>
          <w:rFonts w:cs="Times New Roman"/>
          <w:sz w:val="20"/>
          <w:szCs w:val="20"/>
          <w:lang w:eastAsia="ko-KR"/>
        </w:rPr>
        <w:t xml:space="preserve">; </w:t>
      </w:r>
      <w:r w:rsidR="009D2C04" w:rsidRPr="009D2C04">
        <w:rPr>
          <w:rFonts w:cs="Times New Roman"/>
          <w:sz w:val="20"/>
          <w:szCs w:val="20"/>
          <w:lang w:eastAsia="ko-KR"/>
        </w:rPr>
        <w:t xml:space="preserve">IPRED, individual prediction; RES, residual (observed </w:t>
      </w:r>
      <w:r w:rsidR="008548C0">
        <w:rPr>
          <w:rFonts w:cs="Times New Roman"/>
          <w:sz w:val="20"/>
          <w:szCs w:val="20"/>
          <w:lang w:eastAsia="ko-KR"/>
        </w:rPr>
        <w:t>-</w:t>
      </w:r>
      <w:r w:rsidR="009D2C04" w:rsidRPr="009D2C04">
        <w:rPr>
          <w:rFonts w:cs="Times New Roman"/>
          <w:sz w:val="20"/>
          <w:szCs w:val="20"/>
          <w:lang w:eastAsia="ko-KR"/>
        </w:rPr>
        <w:t xml:space="preserve"> population prediction); CWRES, conditional weighted residuals.</w:t>
      </w:r>
    </w:p>
    <w:p w14:paraId="079799B7" w14:textId="77777777" w:rsidR="00A171F2" w:rsidRPr="001A73F3" w:rsidRDefault="00A171F2" w:rsidP="008E0E7D">
      <w:pPr>
        <w:rPr>
          <w:rFonts w:cs="Times New Roman"/>
          <w:szCs w:val="24"/>
          <w:lang w:eastAsia="ko-KR"/>
        </w:rPr>
      </w:pPr>
    </w:p>
    <w:p w14:paraId="523AF375"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3.3 AI modeling</w:t>
      </w:r>
    </w:p>
    <w:p w14:paraId="7311FC88" w14:textId="558857F2" w:rsidR="00377F92" w:rsidRPr="001A73F3" w:rsidRDefault="001A73F3" w:rsidP="001A73F3">
      <w:pPr>
        <w:rPr>
          <w:rFonts w:cs="Times New Roman"/>
          <w:szCs w:val="24"/>
          <w:lang w:eastAsia="ko-KR"/>
        </w:rPr>
      </w:pPr>
      <w:r w:rsidRPr="001A73F3">
        <w:rPr>
          <w:rFonts w:cs="Times New Roman"/>
          <w:szCs w:val="24"/>
          <w:lang w:eastAsia="ko-KR"/>
        </w:rPr>
        <w:t xml:space="preserve">Three </w:t>
      </w:r>
      <w:proofErr w:type="spellStart"/>
      <w:r w:rsidRPr="001A73F3">
        <w:rPr>
          <w:rFonts w:cs="Times New Roman"/>
          <w:szCs w:val="24"/>
          <w:lang w:eastAsia="ko-KR"/>
        </w:rPr>
        <w:t>PopPK</w:t>
      </w:r>
      <w:proofErr w:type="spellEnd"/>
      <w:r w:rsidRPr="001A73F3">
        <w:rPr>
          <w:rFonts w:cs="Times New Roman"/>
          <w:szCs w:val="24"/>
          <w:lang w:eastAsia="ko-KR"/>
        </w:rPr>
        <w:t>-embedded AI models—</w:t>
      </w:r>
      <w:proofErr w:type="spellStart"/>
      <w:r w:rsidRPr="001A73F3">
        <w:rPr>
          <w:rFonts w:cs="Times New Roman"/>
          <w:szCs w:val="24"/>
          <w:lang w:eastAsia="ko-KR"/>
        </w:rPr>
        <w:t>LightGBM</w:t>
      </w:r>
      <w:proofErr w:type="spellEnd"/>
      <w:r w:rsidRPr="001A73F3">
        <w:rPr>
          <w:rFonts w:cs="Times New Roman"/>
          <w:szCs w:val="24"/>
          <w:lang w:eastAsia="ko-KR"/>
        </w:rPr>
        <w:t xml:space="preserve">, LSTM, and RNN—were developed by incorporating the </w:t>
      </w:r>
      <w:proofErr w:type="spellStart"/>
      <w:r w:rsidRPr="001A73F3">
        <w:rPr>
          <w:rFonts w:cs="Times New Roman"/>
          <w:szCs w:val="24"/>
          <w:lang w:eastAsia="ko-KR"/>
        </w:rPr>
        <w:t>PopPK</w:t>
      </w:r>
      <w:proofErr w:type="spellEnd"/>
      <w:r w:rsidRPr="001A73F3">
        <w:rPr>
          <w:rFonts w:cs="Times New Roman"/>
          <w:szCs w:val="24"/>
          <w:lang w:eastAsia="ko-KR"/>
        </w:rPr>
        <w:t>-predicted concentration, DVI, as an additional input feature. All models were trained using patient-level training data and evaluated on independent validation and test cohorts.</w:t>
      </w:r>
      <w:r w:rsidR="00377F92">
        <w:rPr>
          <w:rFonts w:cs="Times New Roman" w:hint="eastAsia"/>
          <w:szCs w:val="24"/>
          <w:lang w:eastAsia="ko-KR"/>
        </w:rPr>
        <w:t xml:space="preserve"> </w:t>
      </w:r>
      <w:r w:rsidR="00377F92" w:rsidRPr="00377F92">
        <w:rPr>
          <w:rFonts w:cs="Times New Roman"/>
          <w:szCs w:val="24"/>
          <w:lang w:eastAsia="ko-KR"/>
        </w:rPr>
        <w:t xml:space="preserve">These models were developed on the AI </w:t>
      </w:r>
      <w:proofErr w:type="spellStart"/>
      <w:r w:rsidR="00377F92" w:rsidRPr="00377F92">
        <w:rPr>
          <w:rFonts w:cs="Times New Roman"/>
          <w:szCs w:val="24"/>
          <w:lang w:eastAsia="ko-KR"/>
        </w:rPr>
        <w:t>subcohort</w:t>
      </w:r>
      <w:proofErr w:type="spellEnd"/>
      <w:r w:rsidR="00377F92" w:rsidRPr="00377F92">
        <w:rPr>
          <w:rFonts w:cs="Times New Roman"/>
          <w:szCs w:val="24"/>
          <w:lang w:eastAsia="ko-KR"/>
        </w:rPr>
        <w:t xml:space="preserve"> of 109 patients with at least five trough measurements (patient-level training, validation, and test sets of 66, 22, and 21 patients); the independent test set comprised 21 patients and 332 trough prediction endpoints.</w:t>
      </w:r>
    </w:p>
    <w:p w14:paraId="4608D97A" w14:textId="77777777" w:rsidR="001A73F3" w:rsidRPr="001A73F3" w:rsidRDefault="001A73F3" w:rsidP="001A73F3">
      <w:pPr>
        <w:rPr>
          <w:rFonts w:cs="Times New Roman"/>
          <w:szCs w:val="24"/>
          <w:lang w:eastAsia="ko-KR"/>
        </w:rPr>
      </w:pPr>
      <w:r w:rsidRPr="00CA3090">
        <w:rPr>
          <w:rFonts w:cs="Times New Roman"/>
          <w:szCs w:val="24"/>
          <w:lang w:eastAsia="ko-KR"/>
        </w:rPr>
        <w:lastRenderedPageBreak/>
        <w:t xml:space="preserve">In addition to DVI, lagged prediction-error information was included to represent longitudinal deviation from prior model predictions. This structure allowed the AI models to combine mechanistic </w:t>
      </w:r>
      <w:proofErr w:type="spellStart"/>
      <w:r w:rsidRPr="00CA3090">
        <w:rPr>
          <w:rFonts w:cs="Times New Roman"/>
          <w:szCs w:val="24"/>
          <w:lang w:eastAsia="ko-KR"/>
        </w:rPr>
        <w:t>PopPK</w:t>
      </w:r>
      <w:proofErr w:type="spellEnd"/>
      <w:r w:rsidRPr="00CA3090">
        <w:rPr>
          <w:rFonts w:cs="Times New Roman"/>
          <w:szCs w:val="24"/>
          <w:lang w:eastAsia="ko-KR"/>
        </w:rPr>
        <w:t>-derived information with data-driven temporal error correction.</w:t>
      </w:r>
    </w:p>
    <w:p w14:paraId="5ACF8198" w14:textId="13220146" w:rsidR="008E0E7D" w:rsidRPr="001A73F3" w:rsidRDefault="008E0E7D" w:rsidP="008E0E7D">
      <w:pPr>
        <w:rPr>
          <w:rFonts w:cs="Times New Roman"/>
          <w:szCs w:val="24"/>
          <w:lang w:eastAsia="ko-KR"/>
        </w:rPr>
      </w:pPr>
    </w:p>
    <w:p w14:paraId="65AB9CB4" w14:textId="77777777" w:rsidR="008E0E7D" w:rsidRPr="001A73F3" w:rsidRDefault="008E0E7D" w:rsidP="00DA4D76">
      <w:pPr>
        <w:rPr>
          <w:rFonts w:cs="Times New Roman"/>
          <w:b/>
          <w:bCs/>
          <w:szCs w:val="24"/>
          <w:lang w:eastAsia="ko-KR"/>
        </w:rPr>
      </w:pPr>
      <w:r w:rsidRPr="001A73F3">
        <w:rPr>
          <w:rFonts w:cs="Times New Roman"/>
          <w:b/>
          <w:bCs/>
          <w:szCs w:val="24"/>
          <w:lang w:eastAsia="ko-KR"/>
        </w:rPr>
        <w:t>3.4 Comparison of predictive performance</w:t>
      </w:r>
    </w:p>
    <w:p w14:paraId="03A7823B" w14:textId="77777777" w:rsidR="008E0E7D" w:rsidRPr="001A73F3" w:rsidRDefault="008E0E7D" w:rsidP="00DA4D76">
      <w:pPr>
        <w:rPr>
          <w:rFonts w:cs="Times New Roman"/>
          <w:b/>
          <w:bCs/>
          <w:szCs w:val="24"/>
          <w:lang w:eastAsia="ko-KR"/>
        </w:rPr>
      </w:pPr>
      <w:r w:rsidRPr="001A73F3">
        <w:rPr>
          <w:rFonts w:cs="Times New Roman"/>
          <w:b/>
          <w:bCs/>
          <w:szCs w:val="24"/>
          <w:lang w:eastAsia="ko-KR"/>
        </w:rPr>
        <w:t>3.4.1 Performance metrics</w:t>
      </w:r>
    </w:p>
    <w:p w14:paraId="547539AB" w14:textId="66F02AEC" w:rsidR="008146DD" w:rsidRPr="008146DD" w:rsidRDefault="003545AC" w:rsidP="008146DD">
      <w:pPr>
        <w:rPr>
          <w:rFonts w:cs="Times New Roman"/>
          <w:szCs w:val="24"/>
          <w:lang w:eastAsia="ko-KR"/>
        </w:rPr>
      </w:pPr>
      <w:r w:rsidRPr="003545AC">
        <w:rPr>
          <w:rFonts w:cs="Times New Roman"/>
          <w:szCs w:val="24"/>
          <w:lang w:eastAsia="ko-KR"/>
        </w:rPr>
        <w:t>Predictive performance was assessed using RMSE and MAE.</w:t>
      </w:r>
      <w:r w:rsidR="008146DD" w:rsidRPr="008146DD">
        <w:rPr>
          <w:rFonts w:cs="Times New Roman"/>
          <w:szCs w:val="24"/>
          <w:lang w:eastAsia="ko-KR"/>
        </w:rPr>
        <w:t xml:space="preserve"> The quantitative predictive performance of the final </w:t>
      </w:r>
      <w:proofErr w:type="spellStart"/>
      <w:r w:rsidR="008146DD" w:rsidRPr="008146DD">
        <w:rPr>
          <w:rFonts w:cs="Times New Roman"/>
          <w:szCs w:val="24"/>
          <w:lang w:eastAsia="ko-KR"/>
        </w:rPr>
        <w:t>PopPK</w:t>
      </w:r>
      <w:proofErr w:type="spellEnd"/>
      <w:r w:rsidR="008146DD" w:rsidRPr="008146DD">
        <w:rPr>
          <w:rFonts w:cs="Times New Roman"/>
          <w:szCs w:val="24"/>
          <w:lang w:eastAsia="ko-KR"/>
        </w:rPr>
        <w:t xml:space="preserve"> model and </w:t>
      </w:r>
      <w:proofErr w:type="spellStart"/>
      <w:r w:rsidR="008146DD" w:rsidRPr="008146DD">
        <w:rPr>
          <w:rFonts w:cs="Times New Roman"/>
          <w:szCs w:val="24"/>
          <w:lang w:eastAsia="ko-KR"/>
        </w:rPr>
        <w:t>PopPK</w:t>
      </w:r>
      <w:proofErr w:type="spellEnd"/>
      <w:r w:rsidR="008146DD" w:rsidRPr="008146DD">
        <w:rPr>
          <w:rFonts w:cs="Times New Roman"/>
          <w:szCs w:val="24"/>
          <w:lang w:eastAsia="ko-KR"/>
        </w:rPr>
        <w:t>-embedded AI models is summarized in Table 4.</w:t>
      </w:r>
    </w:p>
    <w:p w14:paraId="303227EB" w14:textId="2CDA3E61" w:rsidR="008146DD" w:rsidRPr="008146DD" w:rsidRDefault="008146DD" w:rsidP="008146DD">
      <w:pPr>
        <w:rPr>
          <w:rFonts w:cs="Times New Roman"/>
          <w:szCs w:val="24"/>
          <w:lang w:eastAsia="ko-KR"/>
        </w:rPr>
      </w:pPr>
      <w:r w:rsidRPr="008146DD">
        <w:rPr>
          <w:rFonts w:cs="Times New Roman"/>
          <w:szCs w:val="24"/>
          <w:lang w:eastAsia="ko-KR"/>
        </w:rPr>
        <w:t xml:space="preserve">The final </w:t>
      </w:r>
      <w:proofErr w:type="spellStart"/>
      <w:r w:rsidR="0059324F">
        <w:rPr>
          <w:rFonts w:cs="Times New Roman"/>
          <w:szCs w:val="24"/>
          <w:lang w:eastAsia="ko-KR"/>
        </w:rPr>
        <w:t>PopPK</w:t>
      </w:r>
      <w:proofErr w:type="spellEnd"/>
      <w:r w:rsidRPr="008146DD">
        <w:rPr>
          <w:rFonts w:cs="Times New Roman"/>
          <w:szCs w:val="24"/>
          <w:lang w:eastAsia="ko-KR"/>
        </w:rPr>
        <w:t xml:space="preserve"> model yielded an RMSE of 3.261 ng/mL, </w:t>
      </w:r>
      <w:r w:rsidR="003545AC" w:rsidRPr="003545AC">
        <w:rPr>
          <w:rFonts w:cs="Times New Roman"/>
          <w:szCs w:val="24"/>
          <w:lang w:eastAsia="ko-KR"/>
        </w:rPr>
        <w:t>an MAE of 2.349 ng/</w:t>
      </w:r>
      <w:proofErr w:type="spellStart"/>
      <w:r w:rsidR="003545AC" w:rsidRPr="003545AC">
        <w:rPr>
          <w:rFonts w:cs="Times New Roman"/>
          <w:szCs w:val="24"/>
          <w:lang w:eastAsia="ko-KR"/>
        </w:rPr>
        <w:t>mL.</w:t>
      </w:r>
      <w:proofErr w:type="spellEnd"/>
      <w:r w:rsidR="003545AC" w:rsidRPr="003545AC">
        <w:rPr>
          <w:rFonts w:cs="Times New Roman"/>
          <w:szCs w:val="24"/>
          <w:lang w:eastAsia="ko-KR"/>
        </w:rPr>
        <w:t xml:space="preserve"> Embedding </w:t>
      </w:r>
      <w:proofErr w:type="spellStart"/>
      <w:r w:rsidR="003545AC" w:rsidRPr="003545AC">
        <w:rPr>
          <w:rFonts w:cs="Times New Roman"/>
          <w:szCs w:val="24"/>
          <w:lang w:eastAsia="ko-KR"/>
        </w:rPr>
        <w:t>PopPK</w:t>
      </w:r>
      <w:proofErr w:type="spellEnd"/>
      <w:r w:rsidR="003545AC" w:rsidRPr="003545AC">
        <w:rPr>
          <w:rFonts w:cs="Times New Roman"/>
          <w:szCs w:val="24"/>
          <w:lang w:eastAsia="ko-KR"/>
        </w:rPr>
        <w:t xml:space="preserve"> predictions improved</w:t>
      </w:r>
      <w:r w:rsidR="00E863D8" w:rsidRPr="00E863D8">
        <w:rPr>
          <w:rFonts w:cs="Times New Roman"/>
          <w:szCs w:val="24"/>
          <w:lang w:eastAsia="ko-KR"/>
        </w:rPr>
        <w:t xml:space="preserve"> predictive performance for all three AI models relative to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model.</w:t>
      </w:r>
      <w:r w:rsidRPr="008146DD">
        <w:rPr>
          <w:rFonts w:cs="Times New Roman"/>
          <w:szCs w:val="24"/>
          <w:lang w:eastAsia="ko-KR"/>
        </w:rPr>
        <w:t xml:space="preserve"> Among them, </w:t>
      </w:r>
      <w:proofErr w:type="spellStart"/>
      <w:r w:rsidRPr="008146DD">
        <w:rPr>
          <w:rFonts w:cs="Times New Roman"/>
          <w:szCs w:val="24"/>
          <w:lang w:eastAsia="ko-KR"/>
        </w:rPr>
        <w:t>LightGBM</w:t>
      </w:r>
      <w:proofErr w:type="spellEnd"/>
      <w:r w:rsidRPr="008146DD">
        <w:rPr>
          <w:rFonts w:cs="Times New Roman"/>
          <w:szCs w:val="24"/>
          <w:lang w:eastAsia="ko-KR"/>
        </w:rPr>
        <w:t xml:space="preserve"> demonstrated the best overall performance, with the lowest RMSE (2.606 ng/mL), </w:t>
      </w:r>
      <w:r w:rsidR="003545AC" w:rsidRPr="003545AC">
        <w:rPr>
          <w:rFonts w:cs="Times New Roman"/>
          <w:szCs w:val="24"/>
          <w:lang w:eastAsia="ko-KR"/>
        </w:rPr>
        <w:t xml:space="preserve">the lowest MAE (1.812 ng/mL). </w:t>
      </w:r>
      <w:proofErr w:type="gramStart"/>
      <w:r w:rsidR="003545AC" w:rsidRPr="003545AC">
        <w:rPr>
          <w:rFonts w:cs="Times New Roman"/>
          <w:szCs w:val="24"/>
          <w:lang w:eastAsia="ko-KR"/>
        </w:rPr>
        <w:t>The RNN</w:t>
      </w:r>
      <w:proofErr w:type="gramEnd"/>
      <w:r w:rsidR="00E863D8" w:rsidRPr="00E863D8">
        <w:rPr>
          <w:rFonts w:cs="Times New Roman"/>
          <w:szCs w:val="24"/>
          <w:lang w:eastAsia="ko-KR"/>
        </w:rPr>
        <w:t xml:space="preserve"> embedding also improved prediction accuracy relative to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with an RMSE of 2.681</w:t>
      </w:r>
      <w:r w:rsidRPr="008146DD">
        <w:rPr>
          <w:rFonts w:cs="Times New Roman"/>
          <w:szCs w:val="24"/>
          <w:lang w:eastAsia="ko-KR"/>
        </w:rPr>
        <w:t xml:space="preserve"> ng/mL, </w:t>
      </w:r>
      <w:r w:rsidR="003545AC" w:rsidRPr="003545AC">
        <w:rPr>
          <w:rFonts w:cs="Times New Roman"/>
          <w:szCs w:val="24"/>
          <w:lang w:eastAsia="ko-KR"/>
        </w:rPr>
        <w:t>an MAE of 1.823 ng/</w:t>
      </w:r>
      <w:proofErr w:type="spellStart"/>
      <w:r w:rsidR="003545AC" w:rsidRPr="003545AC">
        <w:rPr>
          <w:rFonts w:cs="Times New Roman"/>
          <w:szCs w:val="24"/>
          <w:lang w:eastAsia="ko-KR"/>
        </w:rPr>
        <w:t>mL.</w:t>
      </w:r>
      <w:proofErr w:type="spellEnd"/>
      <w:r w:rsidR="003545AC" w:rsidRPr="003545AC">
        <w:rPr>
          <w:rFonts w:cs="Times New Roman"/>
          <w:szCs w:val="24"/>
          <w:lang w:eastAsia="ko-KR"/>
        </w:rPr>
        <w:t xml:space="preserve"> LSTM showed</w:t>
      </w:r>
      <w:r w:rsidRPr="008146DD">
        <w:rPr>
          <w:rFonts w:cs="Times New Roman"/>
          <w:szCs w:val="24"/>
          <w:lang w:eastAsia="ko-KR"/>
        </w:rPr>
        <w:t xml:space="preserve"> an RMSE of 2.767 ng/mL, </w:t>
      </w:r>
      <w:r w:rsidR="003545AC" w:rsidRPr="003545AC">
        <w:rPr>
          <w:rFonts w:cs="Times New Roman"/>
          <w:szCs w:val="24"/>
          <w:lang w:eastAsia="ko-KR"/>
        </w:rPr>
        <w:t>an MAE of 1.931 ng/mL, indicating</w:t>
      </w:r>
      <w:r w:rsidR="00E863D8" w:rsidRPr="00E863D8">
        <w:rPr>
          <w:rFonts w:cs="Times New Roman"/>
          <w:szCs w:val="24"/>
          <w:lang w:eastAsia="ko-KR"/>
        </w:rPr>
        <w:t xml:space="preserve"> improvement relative to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though a smaller gain than </w:t>
      </w:r>
      <w:proofErr w:type="spellStart"/>
      <w:r w:rsidR="00E863D8" w:rsidRPr="00E863D8">
        <w:rPr>
          <w:rFonts w:cs="Times New Roman"/>
          <w:szCs w:val="24"/>
          <w:lang w:eastAsia="ko-KR"/>
        </w:rPr>
        <w:t>LightGBM</w:t>
      </w:r>
      <w:proofErr w:type="spellEnd"/>
      <w:r w:rsidR="00E863D8" w:rsidRPr="00E863D8">
        <w:rPr>
          <w:rFonts w:cs="Times New Roman"/>
          <w:szCs w:val="24"/>
          <w:lang w:eastAsia="ko-KR"/>
        </w:rPr>
        <w:t xml:space="preserve"> and RNN</w:t>
      </w:r>
      <w:r w:rsidRPr="008146DD">
        <w:rPr>
          <w:rFonts w:cs="Times New Roman"/>
          <w:szCs w:val="24"/>
          <w:lang w:eastAsia="ko-KR"/>
        </w:rPr>
        <w:t>.</w:t>
      </w:r>
      <w:r w:rsidR="00FF6B4A">
        <w:rPr>
          <w:rFonts w:cs="Times New Roman" w:hint="eastAsia"/>
          <w:szCs w:val="24"/>
          <w:lang w:eastAsia="ko-KR"/>
        </w:rPr>
        <w:t xml:space="preserve"> </w:t>
      </w:r>
      <w:r w:rsidR="00FF6B4A" w:rsidRPr="00FF6B4A">
        <w:rPr>
          <w:rFonts w:cs="Times New Roman"/>
          <w:szCs w:val="24"/>
          <w:lang w:eastAsia="ko-KR"/>
        </w:rPr>
        <w:t xml:space="preserve">Uncertainty was quantified by patient-clustered bootstrap resampling (B = 2000). On the test set, the RMSE (95% CI) was </w:t>
      </w:r>
      <w:r w:rsidR="004F72A6" w:rsidRPr="004F72A6">
        <w:rPr>
          <w:rFonts w:cs="Times New Roman"/>
          <w:szCs w:val="24"/>
          <w:lang w:eastAsia="ko-KR"/>
        </w:rPr>
        <w:t xml:space="preserve">3.261 (2.490–3.910) ng/mL for the </w:t>
      </w:r>
      <w:proofErr w:type="spellStart"/>
      <w:r w:rsidR="004F72A6" w:rsidRPr="004F72A6">
        <w:rPr>
          <w:rFonts w:cs="Times New Roman"/>
          <w:szCs w:val="24"/>
          <w:lang w:eastAsia="ko-KR"/>
        </w:rPr>
        <w:t>PopPK</w:t>
      </w:r>
      <w:proofErr w:type="spellEnd"/>
      <w:r w:rsidR="004F72A6" w:rsidRPr="004F72A6">
        <w:rPr>
          <w:rFonts w:cs="Times New Roman"/>
          <w:szCs w:val="24"/>
          <w:lang w:eastAsia="ko-KR"/>
        </w:rPr>
        <w:t xml:space="preserve"> model, 2.606 (2.125–3.101) ng/mL for </w:t>
      </w:r>
      <w:proofErr w:type="spellStart"/>
      <w:r w:rsidR="004F72A6" w:rsidRPr="004F72A6">
        <w:rPr>
          <w:rFonts w:cs="Times New Roman"/>
          <w:szCs w:val="24"/>
          <w:lang w:eastAsia="ko-KR"/>
        </w:rPr>
        <w:t>LightGBM</w:t>
      </w:r>
      <w:proofErr w:type="spellEnd"/>
      <w:r w:rsidR="004F72A6" w:rsidRPr="004F72A6">
        <w:rPr>
          <w:rFonts w:cs="Times New Roman"/>
          <w:szCs w:val="24"/>
          <w:lang w:eastAsia="ko-KR"/>
        </w:rPr>
        <w:t>, 2.681 (2.104–3.324) ng/mL for RNN, and 2.767 (2.127–3.438) ng/mL for LSTM</w:t>
      </w:r>
      <w:r w:rsidR="00FF6B4A" w:rsidRPr="00FF6B4A">
        <w:rPr>
          <w:rFonts w:cs="Times New Roman"/>
          <w:szCs w:val="24"/>
          <w:lang w:eastAsia="ko-KR"/>
        </w:rPr>
        <w:t xml:space="preserve">. In the paired analysis, all three AI models significantly reduced RMSE relative to the </w:t>
      </w:r>
      <w:proofErr w:type="spellStart"/>
      <w:r w:rsidR="0059324F">
        <w:rPr>
          <w:rFonts w:cs="Times New Roman"/>
          <w:szCs w:val="24"/>
          <w:lang w:eastAsia="ko-KR"/>
        </w:rPr>
        <w:t>PopPK</w:t>
      </w:r>
      <w:proofErr w:type="spellEnd"/>
      <w:r w:rsidR="00FF6B4A" w:rsidRPr="00FF6B4A">
        <w:rPr>
          <w:rFonts w:cs="Times New Roman"/>
          <w:szCs w:val="24"/>
          <w:lang w:eastAsia="ko-KR"/>
        </w:rPr>
        <w:t xml:space="preserve"> model, with mean improvements (ΔRMSE = </w:t>
      </w:r>
      <w:proofErr w:type="spellStart"/>
      <w:r w:rsidR="00FF6B4A" w:rsidRPr="00FF6B4A">
        <w:rPr>
          <w:rFonts w:cs="Times New Roman"/>
          <w:szCs w:val="24"/>
          <w:lang w:eastAsia="ko-KR"/>
        </w:rPr>
        <w:t>PopPK</w:t>
      </w:r>
      <w:proofErr w:type="spellEnd"/>
      <w:r w:rsidR="00FF6B4A" w:rsidRPr="00FF6B4A">
        <w:rPr>
          <w:rFonts w:cs="Times New Roman"/>
          <w:szCs w:val="24"/>
          <w:lang w:eastAsia="ko-KR"/>
        </w:rPr>
        <w:t xml:space="preserve"> </w:t>
      </w:r>
      <w:r w:rsidR="008548C0">
        <w:rPr>
          <w:rFonts w:cs="Times New Roman"/>
          <w:szCs w:val="24"/>
          <w:lang w:eastAsia="ko-KR"/>
        </w:rPr>
        <w:t>-</w:t>
      </w:r>
      <w:r w:rsidR="00FF6B4A" w:rsidRPr="00FF6B4A">
        <w:rPr>
          <w:rFonts w:cs="Times New Roman"/>
          <w:szCs w:val="24"/>
          <w:lang w:eastAsia="ko-KR"/>
        </w:rPr>
        <w:t xml:space="preserve"> AI) of +0.655 (95% CI 0.256–0.972) ng/mL for </w:t>
      </w:r>
      <w:proofErr w:type="spellStart"/>
      <w:r w:rsidR="00FF6B4A" w:rsidRPr="00FF6B4A">
        <w:rPr>
          <w:rFonts w:cs="Times New Roman"/>
          <w:szCs w:val="24"/>
          <w:lang w:eastAsia="ko-KR"/>
        </w:rPr>
        <w:t>LightGBM</w:t>
      </w:r>
      <w:proofErr w:type="spellEnd"/>
      <w:r w:rsidR="00FF6B4A" w:rsidRPr="00FF6B4A">
        <w:rPr>
          <w:rFonts w:cs="Times New Roman"/>
          <w:szCs w:val="24"/>
          <w:lang w:eastAsia="ko-KR"/>
        </w:rPr>
        <w:t>, +0.580 (0.221–0.945) ng/mL for RNN, and +0.495 (0.181–0.800) ng/mL for LSTM</w:t>
      </w:r>
      <w:r w:rsidR="009C6238">
        <w:rPr>
          <w:rFonts w:cs="Times New Roman"/>
          <w:szCs w:val="24"/>
          <w:lang w:eastAsia="ko-KR"/>
        </w:rPr>
        <w:t xml:space="preserve">; </w:t>
      </w:r>
      <w:r w:rsidR="00FF6B4A" w:rsidRPr="00FF6B4A">
        <w:rPr>
          <w:rFonts w:cs="Times New Roman"/>
          <w:szCs w:val="24"/>
          <w:lang w:eastAsia="ko-KR"/>
        </w:rPr>
        <w:t xml:space="preserve">all intervals excluded zero. </w:t>
      </w:r>
    </w:p>
    <w:p w14:paraId="014861E7" w14:textId="5C962FAE" w:rsidR="00CA3090" w:rsidRPr="008146DD" w:rsidRDefault="00AD360C" w:rsidP="00DA4D76">
      <w:pPr>
        <w:rPr>
          <w:rFonts w:cs="Times New Roman"/>
          <w:szCs w:val="24"/>
          <w:lang w:eastAsia="ko-KR"/>
        </w:rPr>
      </w:pPr>
      <w:r w:rsidRPr="00AD360C">
        <w:rPr>
          <w:rFonts w:cs="Times New Roman"/>
          <w:szCs w:val="24"/>
          <w:lang w:eastAsia="ko-KR"/>
        </w:rPr>
        <w:t xml:space="preserve">The relationship between observed and predicted tacrolimus concentrations for the final </w:t>
      </w:r>
      <w:proofErr w:type="spellStart"/>
      <w:r w:rsidRPr="00AD360C">
        <w:rPr>
          <w:rFonts w:cs="Times New Roman"/>
          <w:szCs w:val="24"/>
          <w:lang w:eastAsia="ko-KR"/>
        </w:rPr>
        <w:t>PopPK</w:t>
      </w:r>
      <w:proofErr w:type="spellEnd"/>
      <w:r w:rsidRPr="00AD360C">
        <w:rPr>
          <w:rFonts w:cs="Times New Roman"/>
          <w:szCs w:val="24"/>
          <w:lang w:eastAsia="ko-KR"/>
        </w:rPr>
        <w:t xml:space="preserve"> model and </w:t>
      </w:r>
      <w:proofErr w:type="spellStart"/>
      <w:r w:rsidRPr="00AD360C">
        <w:rPr>
          <w:rFonts w:cs="Times New Roman"/>
          <w:szCs w:val="24"/>
          <w:lang w:eastAsia="ko-KR"/>
        </w:rPr>
        <w:t>PopPK</w:t>
      </w:r>
      <w:proofErr w:type="spellEnd"/>
      <w:r w:rsidRPr="00AD360C">
        <w:rPr>
          <w:rFonts w:cs="Times New Roman"/>
          <w:szCs w:val="24"/>
          <w:lang w:eastAsia="ko-KR"/>
        </w:rPr>
        <w:t>-embedded AI models is shown in Figure 3.</w:t>
      </w:r>
      <w:r w:rsidR="00CA3090" w:rsidRPr="008146DD">
        <w:rPr>
          <w:rFonts w:cs="Times New Roman"/>
          <w:szCs w:val="24"/>
          <w:lang w:eastAsia="ko-KR"/>
        </w:rPr>
        <w:t xml:space="preserve"> </w:t>
      </w:r>
      <w:r w:rsidR="00E863D8" w:rsidRPr="00E863D8">
        <w:rPr>
          <w:rFonts w:cs="Times New Roman"/>
          <w:szCs w:val="24"/>
          <w:lang w:eastAsia="ko-KR"/>
        </w:rPr>
        <w:t xml:space="preserve">Relative to the final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model,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-embedded AI models showed tighter clustering around the identity line and improved predictive performance.</w:t>
      </w:r>
      <w:r w:rsidR="00CA3090" w:rsidRPr="008146DD">
        <w:rPr>
          <w:rFonts w:cs="Times New Roman"/>
          <w:szCs w:val="24"/>
          <w:lang w:eastAsia="ko-KR"/>
        </w:rPr>
        <w:t xml:space="preserve"> Among the AI models, </w:t>
      </w:r>
      <w:proofErr w:type="spellStart"/>
      <w:r w:rsidR="003545AC" w:rsidRPr="003545AC">
        <w:rPr>
          <w:rFonts w:cs="Times New Roman"/>
          <w:szCs w:val="24"/>
          <w:lang w:eastAsia="ko-KR"/>
        </w:rPr>
        <w:t>LightGBM</w:t>
      </w:r>
      <w:proofErr w:type="spellEnd"/>
      <w:r w:rsidR="003545AC" w:rsidRPr="003545AC">
        <w:rPr>
          <w:rFonts w:cs="Times New Roman"/>
          <w:szCs w:val="24"/>
          <w:lang w:eastAsia="ko-KR"/>
        </w:rPr>
        <w:t xml:space="preserve"> showed the lowest RMSE, indicating the best overall agreement</w:t>
      </w:r>
      <w:r w:rsidR="00CA3090" w:rsidRPr="008146DD">
        <w:rPr>
          <w:rFonts w:cs="Times New Roman"/>
          <w:szCs w:val="24"/>
          <w:lang w:eastAsia="ko-KR"/>
        </w:rPr>
        <w:t xml:space="preserve"> between observed and predicted concentrations.</w:t>
      </w:r>
    </w:p>
    <w:p w14:paraId="0A6839D7" w14:textId="77777777" w:rsidR="00DA4D76" w:rsidRPr="00DA4D76" w:rsidRDefault="00DA4D76" w:rsidP="00AB6313">
      <w:pPr>
        <w:rPr>
          <w:rFonts w:cs="Times New Roman"/>
          <w:szCs w:val="24"/>
          <w:lang w:eastAsia="ko-KR"/>
        </w:rPr>
      </w:pPr>
    </w:p>
    <w:p w14:paraId="32296348" w14:textId="1E413AEC" w:rsidR="008E0E7D" w:rsidRDefault="008E0E7D" w:rsidP="00AB6313">
      <w:pPr>
        <w:rPr>
          <w:rFonts w:cs="Times New Roman"/>
          <w:b/>
          <w:bCs/>
          <w:szCs w:val="24"/>
          <w:lang w:eastAsia="ko-KR"/>
        </w:rPr>
      </w:pPr>
      <w:r w:rsidRPr="001A73F3">
        <w:rPr>
          <w:rFonts w:cs="Times New Roman"/>
          <w:b/>
          <w:bCs/>
          <w:szCs w:val="24"/>
          <w:lang w:eastAsia="ko-KR"/>
        </w:rPr>
        <w:t xml:space="preserve">Table </w:t>
      </w:r>
      <w:r w:rsidR="000957F7" w:rsidRPr="001A73F3">
        <w:rPr>
          <w:rFonts w:cs="Times New Roman" w:hint="eastAsia"/>
          <w:b/>
          <w:bCs/>
          <w:szCs w:val="24"/>
          <w:lang w:eastAsia="ko-KR"/>
        </w:rPr>
        <w:t>4</w:t>
      </w:r>
      <w:r w:rsidRPr="001A73F3">
        <w:rPr>
          <w:rFonts w:cs="Times New Roman"/>
          <w:b/>
          <w:bCs/>
          <w:szCs w:val="24"/>
          <w:lang w:eastAsia="ko-KR"/>
        </w:rPr>
        <w:t xml:space="preserve">. </w:t>
      </w:r>
      <w:r w:rsidR="00CA3090" w:rsidRPr="00CA3090">
        <w:rPr>
          <w:rFonts w:cs="Times New Roman"/>
          <w:b/>
          <w:bCs/>
          <w:szCs w:val="24"/>
          <w:lang w:eastAsia="ko-KR"/>
        </w:rPr>
        <w:t xml:space="preserve">Predictive performance of the final </w:t>
      </w:r>
      <w:proofErr w:type="spellStart"/>
      <w:r w:rsidR="00CA3090" w:rsidRPr="00CA3090">
        <w:rPr>
          <w:rFonts w:cs="Times New Roman"/>
          <w:b/>
          <w:bCs/>
          <w:szCs w:val="24"/>
          <w:lang w:eastAsia="ko-KR"/>
        </w:rPr>
        <w:t>PopPK</w:t>
      </w:r>
      <w:proofErr w:type="spellEnd"/>
      <w:r w:rsidR="00CA3090" w:rsidRPr="00CA3090">
        <w:rPr>
          <w:rFonts w:cs="Times New Roman"/>
          <w:b/>
          <w:bCs/>
          <w:szCs w:val="24"/>
          <w:lang w:eastAsia="ko-KR"/>
        </w:rPr>
        <w:t xml:space="preserve"> model and </w:t>
      </w:r>
      <w:proofErr w:type="spellStart"/>
      <w:r w:rsidR="00CA3090" w:rsidRPr="00CA3090">
        <w:rPr>
          <w:rFonts w:cs="Times New Roman"/>
          <w:b/>
          <w:bCs/>
          <w:szCs w:val="24"/>
          <w:lang w:eastAsia="ko-KR"/>
        </w:rPr>
        <w:t>PopPK</w:t>
      </w:r>
      <w:proofErr w:type="spellEnd"/>
      <w:r w:rsidR="00CA3090" w:rsidRPr="00CA3090">
        <w:rPr>
          <w:rFonts w:cs="Times New Roman"/>
          <w:b/>
          <w:bCs/>
          <w:szCs w:val="24"/>
          <w:lang w:eastAsia="ko-KR"/>
        </w:rPr>
        <w:t>-embedded AI models</w:t>
      </w:r>
    </w:p>
    <w:tbl>
      <w:tblPr>
        <w:tblStyle w:val="10"/>
        <w:tblW w:w="9779" w:type="dxa"/>
        <w:tblLook w:val="04A0" w:firstRow="1" w:lastRow="0" w:firstColumn="1" w:lastColumn="0" w:noHBand="0" w:noVBand="1"/>
      </w:tblPr>
      <w:tblGrid>
        <w:gridCol w:w="2227"/>
        <w:gridCol w:w="3776"/>
        <w:gridCol w:w="3776"/>
      </w:tblGrid>
      <w:tr w:rsidR="00297282" w:rsidRPr="00CA3090" w14:paraId="6B998744" w14:textId="77777777" w:rsidTr="00297282">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0" w:type="auto"/>
            <w:hideMark/>
          </w:tcPr>
          <w:p w14:paraId="2D539511" w14:textId="77777777" w:rsidR="00297282" w:rsidRPr="00CA3090" w:rsidRDefault="00297282" w:rsidP="00CA3090">
            <w:pPr>
              <w:rPr>
                <w:rFonts w:cs="Times New Roman"/>
                <w:b w:val="0"/>
                <w:bCs w:val="0"/>
                <w:szCs w:val="24"/>
                <w:lang w:eastAsia="ko-KR"/>
              </w:rPr>
            </w:pPr>
            <w:r w:rsidRPr="00CA3090">
              <w:rPr>
                <w:rFonts w:cs="Times New Roman"/>
                <w:b w:val="0"/>
                <w:bCs w:val="0"/>
                <w:szCs w:val="24"/>
                <w:lang w:eastAsia="ko-KR"/>
              </w:rPr>
              <w:t>Model</w:t>
            </w:r>
          </w:p>
        </w:tc>
        <w:tc>
          <w:tcPr>
            <w:tcW w:w="0" w:type="auto"/>
            <w:hideMark/>
          </w:tcPr>
          <w:p w14:paraId="7A8A72A2" w14:textId="367E0405" w:rsidR="00297282" w:rsidRPr="00CA3090" w:rsidRDefault="00297282" w:rsidP="00CA3090">
            <w:pPr>
              <w:cnfStyle w:val="100000000000" w:firstRow="1" w:lastRow="0" w:firstColumn="0" w:lastColumn="0" w:oddVBand="0" w:evenVBand="0" w:oddHBand="0" w:evenHBand="0" w:firstRowFirstColumn="0" w:firstRowLastColumn="0" w:lastRowFirstColumn="0" w:lastRowLastColumn="0"/>
              <w:rPr>
                <w:rFonts w:cs="Times New Roman"/>
                <w:b w:val="0"/>
                <w:bCs w:val="0"/>
                <w:szCs w:val="24"/>
                <w:lang w:eastAsia="ko-KR"/>
              </w:rPr>
            </w:pPr>
            <w:r w:rsidRPr="00CA3090">
              <w:rPr>
                <w:rFonts w:cs="Times New Roman"/>
                <w:b w:val="0"/>
                <w:bCs w:val="0"/>
                <w:szCs w:val="24"/>
                <w:lang w:eastAsia="ko-KR"/>
              </w:rPr>
              <w:t>RMSE</w:t>
            </w:r>
            <w:r w:rsidRPr="002F1174">
              <w:rPr>
                <w:rFonts w:ascii="Segoe UI" w:hAnsi="Segoe UI" w:cs="Segoe UI"/>
                <w:b w:val="0"/>
                <w:bCs w:val="0"/>
                <w:color w:val="E2E1DA"/>
                <w:sz w:val="21"/>
                <w:szCs w:val="21"/>
              </w:rPr>
              <w:t xml:space="preserve"> </w:t>
            </w:r>
            <w:r w:rsidRPr="002F1174">
              <w:rPr>
                <w:rFonts w:cs="Times New Roman"/>
                <w:b w:val="0"/>
                <w:bCs w:val="0"/>
                <w:szCs w:val="24"/>
                <w:lang w:eastAsia="ko-KR"/>
              </w:rPr>
              <w:t>(95% CI)</w:t>
            </w:r>
          </w:p>
        </w:tc>
        <w:tc>
          <w:tcPr>
            <w:tcW w:w="0" w:type="auto"/>
            <w:hideMark/>
          </w:tcPr>
          <w:p w14:paraId="2C5C994E" w14:textId="59583F59" w:rsidR="00297282" w:rsidRPr="00CA3090" w:rsidRDefault="00297282" w:rsidP="00CA3090">
            <w:pPr>
              <w:cnfStyle w:val="100000000000" w:firstRow="1" w:lastRow="0" w:firstColumn="0" w:lastColumn="0" w:oddVBand="0" w:evenVBand="0" w:oddHBand="0" w:evenHBand="0" w:firstRowFirstColumn="0" w:firstRowLastColumn="0" w:lastRowFirstColumn="0" w:lastRowLastColumn="0"/>
              <w:rPr>
                <w:rFonts w:cs="Times New Roman"/>
                <w:b w:val="0"/>
                <w:bCs w:val="0"/>
                <w:szCs w:val="24"/>
                <w:lang w:eastAsia="ko-KR"/>
              </w:rPr>
            </w:pPr>
            <w:r w:rsidRPr="00CA3090">
              <w:rPr>
                <w:rFonts w:cs="Times New Roman"/>
                <w:b w:val="0"/>
                <w:bCs w:val="0"/>
                <w:szCs w:val="24"/>
                <w:lang w:eastAsia="ko-KR"/>
              </w:rPr>
              <w:t>MAE</w:t>
            </w:r>
            <w:r w:rsidRPr="002F1174">
              <w:rPr>
                <w:rFonts w:ascii="Segoe UI" w:hAnsi="Segoe UI" w:cs="Segoe UI"/>
                <w:b w:val="0"/>
                <w:bCs w:val="0"/>
                <w:color w:val="E2E1DA"/>
                <w:sz w:val="21"/>
                <w:szCs w:val="21"/>
              </w:rPr>
              <w:t xml:space="preserve"> </w:t>
            </w:r>
            <w:r w:rsidRPr="002F1174">
              <w:rPr>
                <w:rFonts w:cs="Times New Roman"/>
                <w:b w:val="0"/>
                <w:bCs w:val="0"/>
                <w:szCs w:val="24"/>
                <w:lang w:eastAsia="ko-KR"/>
              </w:rPr>
              <w:t>(95% CI)</w:t>
            </w:r>
          </w:p>
        </w:tc>
      </w:tr>
      <w:tr w:rsidR="00297282" w:rsidRPr="00CA3090" w14:paraId="5FC5ADF1" w14:textId="77777777" w:rsidTr="00297282">
        <w:trPr>
          <w:trHeight w:val="989"/>
        </w:trPr>
        <w:tc>
          <w:tcPr>
            <w:cnfStyle w:val="001000000000" w:firstRow="0" w:lastRow="0" w:firstColumn="1" w:lastColumn="0" w:oddVBand="0" w:evenVBand="0" w:oddHBand="0" w:evenHBand="0" w:firstRowFirstColumn="0" w:firstRowLastColumn="0" w:lastRowFirstColumn="0" w:lastRowLastColumn="0"/>
            <w:tcW w:w="0" w:type="auto"/>
            <w:hideMark/>
          </w:tcPr>
          <w:p w14:paraId="7BE72486" w14:textId="4EE853ED" w:rsidR="00297282" w:rsidRPr="00CA3090" w:rsidRDefault="00297282" w:rsidP="00CA3090">
            <w:pPr>
              <w:rPr>
                <w:rFonts w:cs="Times New Roman"/>
                <w:b w:val="0"/>
                <w:bCs w:val="0"/>
                <w:szCs w:val="24"/>
                <w:lang w:eastAsia="ko-KR"/>
              </w:rPr>
            </w:pPr>
            <w:proofErr w:type="spellStart"/>
            <w:r>
              <w:rPr>
                <w:rFonts w:cs="Times New Roman"/>
                <w:b w:val="0"/>
                <w:bCs w:val="0"/>
                <w:szCs w:val="24"/>
                <w:lang w:eastAsia="ko-KR"/>
              </w:rPr>
              <w:t>PopPK</w:t>
            </w:r>
            <w:proofErr w:type="spellEnd"/>
          </w:p>
        </w:tc>
        <w:tc>
          <w:tcPr>
            <w:tcW w:w="0" w:type="auto"/>
            <w:hideMark/>
          </w:tcPr>
          <w:p w14:paraId="6D712D60" w14:textId="2A75F3AE"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3.261</w:t>
            </w:r>
            <w:r w:rsidRPr="002F1174">
              <w:rPr>
                <w:rFonts w:cs="Times New Roman"/>
                <w:szCs w:val="24"/>
                <w:lang w:eastAsia="ko-KR"/>
              </w:rPr>
              <w:t> (2.490–3.910)</w:t>
            </w:r>
          </w:p>
        </w:tc>
        <w:tc>
          <w:tcPr>
            <w:tcW w:w="0" w:type="auto"/>
            <w:hideMark/>
          </w:tcPr>
          <w:p w14:paraId="29E6B017" w14:textId="6656B834"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2.349</w:t>
            </w:r>
            <w:r w:rsidRPr="002F1174">
              <w:rPr>
                <w:rFonts w:ascii="Segoe UI" w:hAnsi="Segoe UI" w:cs="Segoe UI"/>
                <w:color w:val="E2E1DA"/>
                <w:sz w:val="21"/>
                <w:szCs w:val="21"/>
              </w:rPr>
              <w:t xml:space="preserve"> </w:t>
            </w:r>
            <w:r w:rsidRPr="002F1174">
              <w:rPr>
                <w:rFonts w:cs="Times New Roman"/>
                <w:szCs w:val="24"/>
                <w:lang w:eastAsia="ko-KR"/>
              </w:rPr>
              <w:t>(1.756–2.898)</w:t>
            </w:r>
          </w:p>
        </w:tc>
      </w:tr>
      <w:tr w:rsidR="00297282" w:rsidRPr="00CA3090" w14:paraId="4D335360" w14:textId="77777777" w:rsidTr="00297282">
        <w:trPr>
          <w:trHeight w:val="989"/>
        </w:trPr>
        <w:tc>
          <w:tcPr>
            <w:cnfStyle w:val="001000000000" w:firstRow="0" w:lastRow="0" w:firstColumn="1" w:lastColumn="0" w:oddVBand="0" w:evenVBand="0" w:oddHBand="0" w:evenHBand="0" w:firstRowFirstColumn="0" w:firstRowLastColumn="0" w:lastRowFirstColumn="0" w:lastRowLastColumn="0"/>
            <w:tcW w:w="0" w:type="auto"/>
            <w:hideMark/>
          </w:tcPr>
          <w:p w14:paraId="3DAED170" w14:textId="77777777" w:rsidR="00297282" w:rsidRPr="00CA3090" w:rsidRDefault="00297282" w:rsidP="00CA3090">
            <w:pPr>
              <w:rPr>
                <w:rFonts w:cs="Times New Roman"/>
                <w:b w:val="0"/>
                <w:bCs w:val="0"/>
                <w:szCs w:val="24"/>
                <w:lang w:eastAsia="ko-KR"/>
              </w:rPr>
            </w:pPr>
            <w:proofErr w:type="spellStart"/>
            <w:r w:rsidRPr="00CA3090">
              <w:rPr>
                <w:rFonts w:cs="Times New Roman"/>
                <w:b w:val="0"/>
                <w:bCs w:val="0"/>
                <w:szCs w:val="24"/>
                <w:lang w:eastAsia="ko-KR"/>
              </w:rPr>
              <w:t>LightGBM</w:t>
            </w:r>
            <w:proofErr w:type="spellEnd"/>
          </w:p>
        </w:tc>
        <w:tc>
          <w:tcPr>
            <w:tcW w:w="0" w:type="auto"/>
            <w:hideMark/>
          </w:tcPr>
          <w:p w14:paraId="76A59C30" w14:textId="6C8E67CE"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2.606</w:t>
            </w:r>
            <w:r w:rsidRPr="002F1174">
              <w:rPr>
                <w:rFonts w:ascii="Segoe UI" w:hAnsi="Segoe UI" w:cs="Segoe UI"/>
                <w:color w:val="E2E1DA"/>
                <w:sz w:val="21"/>
                <w:szCs w:val="21"/>
              </w:rPr>
              <w:t xml:space="preserve"> </w:t>
            </w:r>
            <w:r w:rsidRPr="002F1174">
              <w:rPr>
                <w:rFonts w:cs="Times New Roman"/>
                <w:szCs w:val="24"/>
                <w:lang w:eastAsia="ko-KR"/>
              </w:rPr>
              <w:t>(2.125–3.101)</w:t>
            </w:r>
          </w:p>
        </w:tc>
        <w:tc>
          <w:tcPr>
            <w:tcW w:w="0" w:type="auto"/>
            <w:hideMark/>
          </w:tcPr>
          <w:p w14:paraId="4A65C9DC" w14:textId="26379E97"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1.812</w:t>
            </w:r>
            <w:r w:rsidRPr="002F1174">
              <w:rPr>
                <w:rFonts w:cs="Times New Roman"/>
                <w:szCs w:val="24"/>
                <w:lang w:eastAsia="ko-KR"/>
              </w:rPr>
              <w:t> (1.511–2.127)</w:t>
            </w:r>
          </w:p>
        </w:tc>
      </w:tr>
      <w:tr w:rsidR="00297282" w:rsidRPr="00CA3090" w14:paraId="0C9E4430" w14:textId="77777777" w:rsidTr="00297282">
        <w:trPr>
          <w:trHeight w:val="989"/>
        </w:trPr>
        <w:tc>
          <w:tcPr>
            <w:cnfStyle w:val="001000000000" w:firstRow="0" w:lastRow="0" w:firstColumn="1" w:lastColumn="0" w:oddVBand="0" w:evenVBand="0" w:oddHBand="0" w:evenHBand="0" w:firstRowFirstColumn="0" w:firstRowLastColumn="0" w:lastRowFirstColumn="0" w:lastRowLastColumn="0"/>
            <w:tcW w:w="0" w:type="auto"/>
            <w:hideMark/>
          </w:tcPr>
          <w:p w14:paraId="4512642A" w14:textId="77777777" w:rsidR="00297282" w:rsidRPr="00CA3090" w:rsidRDefault="00297282" w:rsidP="00CA3090">
            <w:pPr>
              <w:rPr>
                <w:rFonts w:cs="Times New Roman"/>
                <w:b w:val="0"/>
                <w:bCs w:val="0"/>
                <w:szCs w:val="24"/>
                <w:lang w:eastAsia="ko-KR"/>
              </w:rPr>
            </w:pPr>
            <w:r w:rsidRPr="00CA3090">
              <w:rPr>
                <w:rFonts w:cs="Times New Roman"/>
                <w:b w:val="0"/>
                <w:bCs w:val="0"/>
                <w:szCs w:val="24"/>
                <w:lang w:eastAsia="ko-KR"/>
              </w:rPr>
              <w:lastRenderedPageBreak/>
              <w:t>LSTM</w:t>
            </w:r>
          </w:p>
        </w:tc>
        <w:tc>
          <w:tcPr>
            <w:tcW w:w="0" w:type="auto"/>
            <w:hideMark/>
          </w:tcPr>
          <w:p w14:paraId="6D997460" w14:textId="4410D7CD"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2.767</w:t>
            </w:r>
            <w:r w:rsidRPr="002F1174">
              <w:rPr>
                <w:rFonts w:ascii="Segoe UI" w:hAnsi="Segoe UI" w:cs="Segoe UI"/>
                <w:color w:val="E2E1DA"/>
                <w:sz w:val="21"/>
                <w:szCs w:val="21"/>
              </w:rPr>
              <w:t xml:space="preserve"> </w:t>
            </w:r>
            <w:r w:rsidRPr="002F1174">
              <w:rPr>
                <w:rFonts w:cs="Times New Roman"/>
                <w:szCs w:val="24"/>
                <w:lang w:eastAsia="ko-KR"/>
              </w:rPr>
              <w:t>(2.127–3.438)</w:t>
            </w:r>
          </w:p>
        </w:tc>
        <w:tc>
          <w:tcPr>
            <w:tcW w:w="0" w:type="auto"/>
            <w:hideMark/>
          </w:tcPr>
          <w:p w14:paraId="33126DE7" w14:textId="0B27B754"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1.931</w:t>
            </w:r>
            <w:r w:rsidRPr="002F1174">
              <w:rPr>
                <w:rFonts w:cs="Times New Roman"/>
                <w:szCs w:val="24"/>
                <w:lang w:eastAsia="ko-KR"/>
              </w:rPr>
              <w:t> (1.515–2.381)</w:t>
            </w:r>
          </w:p>
        </w:tc>
      </w:tr>
      <w:tr w:rsidR="00297282" w:rsidRPr="00CA3090" w14:paraId="76A63809" w14:textId="77777777" w:rsidTr="00297282">
        <w:trPr>
          <w:trHeight w:val="989"/>
        </w:trPr>
        <w:tc>
          <w:tcPr>
            <w:cnfStyle w:val="001000000000" w:firstRow="0" w:lastRow="0" w:firstColumn="1" w:lastColumn="0" w:oddVBand="0" w:evenVBand="0" w:oddHBand="0" w:evenHBand="0" w:firstRowFirstColumn="0" w:firstRowLastColumn="0" w:lastRowFirstColumn="0" w:lastRowLastColumn="0"/>
            <w:tcW w:w="0" w:type="auto"/>
            <w:hideMark/>
          </w:tcPr>
          <w:p w14:paraId="2EAAA4C1" w14:textId="77777777" w:rsidR="00297282" w:rsidRPr="00CA3090" w:rsidRDefault="00297282" w:rsidP="00CA3090">
            <w:pPr>
              <w:rPr>
                <w:rFonts w:cs="Times New Roman"/>
                <w:b w:val="0"/>
                <w:bCs w:val="0"/>
                <w:szCs w:val="24"/>
                <w:lang w:eastAsia="ko-KR"/>
              </w:rPr>
            </w:pPr>
            <w:r w:rsidRPr="00CA3090">
              <w:rPr>
                <w:rFonts w:cs="Times New Roman"/>
                <w:b w:val="0"/>
                <w:bCs w:val="0"/>
                <w:szCs w:val="24"/>
                <w:lang w:eastAsia="ko-KR"/>
              </w:rPr>
              <w:t>RNN</w:t>
            </w:r>
          </w:p>
        </w:tc>
        <w:tc>
          <w:tcPr>
            <w:tcW w:w="0" w:type="auto"/>
            <w:hideMark/>
          </w:tcPr>
          <w:p w14:paraId="637F463F" w14:textId="677E3CB9"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2.681</w:t>
            </w:r>
            <w:r>
              <w:rPr>
                <w:rFonts w:cs="Times New Roman" w:hint="eastAsia"/>
                <w:szCs w:val="24"/>
                <w:lang w:eastAsia="ko-KR"/>
              </w:rPr>
              <w:t xml:space="preserve"> </w:t>
            </w:r>
            <w:r w:rsidRPr="002F1174">
              <w:rPr>
                <w:rFonts w:cs="Times New Roman"/>
                <w:szCs w:val="24"/>
                <w:lang w:eastAsia="ko-KR"/>
              </w:rPr>
              <w:t>(2.104–3.324)</w:t>
            </w:r>
          </w:p>
        </w:tc>
        <w:tc>
          <w:tcPr>
            <w:tcW w:w="0" w:type="auto"/>
            <w:hideMark/>
          </w:tcPr>
          <w:p w14:paraId="24B6B954" w14:textId="762F1DA6" w:rsidR="00297282" w:rsidRPr="00CA3090" w:rsidRDefault="00297282" w:rsidP="00CC64E0">
            <w:pPr>
              <w:jc w:val="right"/>
              <w:cnfStyle w:val="000000000000" w:firstRow="0" w:lastRow="0" w:firstColumn="0" w:lastColumn="0" w:oddVBand="0" w:evenVBand="0" w:oddHBand="0" w:evenHBand="0" w:firstRowFirstColumn="0" w:firstRowLastColumn="0" w:lastRowFirstColumn="0" w:lastRowLastColumn="0"/>
              <w:rPr>
                <w:rFonts w:cs="Times New Roman"/>
                <w:szCs w:val="24"/>
                <w:lang w:eastAsia="ko-KR"/>
              </w:rPr>
            </w:pPr>
            <w:r w:rsidRPr="00CA3090">
              <w:rPr>
                <w:rFonts w:cs="Times New Roman"/>
                <w:szCs w:val="24"/>
                <w:lang w:eastAsia="ko-KR"/>
              </w:rPr>
              <w:t>1.823</w:t>
            </w:r>
            <w:r w:rsidRPr="002F1174">
              <w:rPr>
                <w:rFonts w:ascii="Segoe UI" w:hAnsi="Segoe UI" w:cs="Segoe UI"/>
                <w:color w:val="E2E1DA"/>
                <w:sz w:val="21"/>
                <w:szCs w:val="21"/>
              </w:rPr>
              <w:t xml:space="preserve"> </w:t>
            </w:r>
            <w:r w:rsidRPr="002F1174">
              <w:rPr>
                <w:rFonts w:cs="Times New Roman"/>
                <w:szCs w:val="24"/>
                <w:lang w:eastAsia="ko-KR"/>
              </w:rPr>
              <w:t>(1.461–2.288)</w:t>
            </w:r>
          </w:p>
        </w:tc>
      </w:tr>
    </w:tbl>
    <w:p w14:paraId="56DEEAD1" w14:textId="6374A716" w:rsidR="00CA3090" w:rsidRPr="00BA0F7B" w:rsidRDefault="00F05BD0" w:rsidP="00CA3090">
      <w:pPr>
        <w:rPr>
          <w:rFonts w:cs="Times New Roman"/>
          <w:sz w:val="20"/>
          <w:szCs w:val="20"/>
          <w:lang w:eastAsia="ko-KR"/>
        </w:rPr>
      </w:pPr>
      <w:r w:rsidRPr="00F05BD0">
        <w:rPr>
          <w:rFonts w:cs="Times New Roman"/>
          <w:sz w:val="20"/>
          <w:szCs w:val="20"/>
          <w:lang w:eastAsia="ko-KR"/>
        </w:rPr>
        <w:t xml:space="preserve">This table compares the predictive performance of the final </w:t>
      </w:r>
      <w:proofErr w:type="spellStart"/>
      <w:r w:rsidR="0059324F">
        <w:rPr>
          <w:rFonts w:cs="Times New Roman"/>
          <w:sz w:val="20"/>
          <w:szCs w:val="20"/>
          <w:lang w:eastAsia="ko-KR"/>
        </w:rPr>
        <w:t>PopPK</w:t>
      </w:r>
      <w:proofErr w:type="spellEnd"/>
      <w:r w:rsidRPr="00F05BD0">
        <w:rPr>
          <w:rFonts w:cs="Times New Roman"/>
          <w:sz w:val="20"/>
          <w:szCs w:val="20"/>
          <w:lang w:eastAsia="ko-KR"/>
        </w:rPr>
        <w:t xml:space="preserve"> model and three </w:t>
      </w:r>
      <w:proofErr w:type="spellStart"/>
      <w:r w:rsidRPr="00F05BD0">
        <w:rPr>
          <w:rFonts w:cs="Times New Roman"/>
          <w:sz w:val="20"/>
          <w:szCs w:val="20"/>
          <w:lang w:eastAsia="ko-KR"/>
        </w:rPr>
        <w:t>PopPK</w:t>
      </w:r>
      <w:proofErr w:type="spellEnd"/>
      <w:r w:rsidRPr="00F05BD0">
        <w:rPr>
          <w:rFonts w:cs="Times New Roman"/>
          <w:sz w:val="20"/>
          <w:szCs w:val="20"/>
          <w:lang w:eastAsia="ko-KR"/>
        </w:rPr>
        <w:t>-embedded AI models</w:t>
      </w:r>
      <w:r w:rsidR="002F1174">
        <w:rPr>
          <w:rFonts w:cs="Times New Roman" w:hint="eastAsia"/>
          <w:sz w:val="20"/>
          <w:szCs w:val="20"/>
          <w:lang w:eastAsia="ko-KR"/>
        </w:rPr>
        <w:t xml:space="preserve"> </w:t>
      </w:r>
      <w:r w:rsidR="002F1174" w:rsidRPr="002F1174">
        <w:rPr>
          <w:rFonts w:cs="Times New Roman"/>
          <w:sz w:val="20"/>
          <w:szCs w:val="20"/>
          <w:lang w:eastAsia="ko-KR"/>
        </w:rPr>
        <w:t xml:space="preserve">on the independent test set (21 patients, 332 sequence-endpoint observations). Performance was evaluated </w:t>
      </w:r>
      <w:r w:rsidR="003545AC" w:rsidRPr="003545AC">
        <w:rPr>
          <w:rFonts w:cs="Times New Roman"/>
          <w:sz w:val="20"/>
          <w:szCs w:val="20"/>
          <w:lang w:eastAsia="ko-KR"/>
        </w:rPr>
        <w:t>using RMSE and MAE, all computed on the ng/mL concentration scale; lower RMSE and MAE indicate better predictive accuracy.</w:t>
      </w:r>
      <w:r w:rsidR="002F1174" w:rsidRPr="002F1174">
        <w:rPr>
          <w:rFonts w:cs="Times New Roman"/>
          <w:sz w:val="20"/>
          <w:szCs w:val="20"/>
          <w:lang w:eastAsia="ko-KR"/>
        </w:rPr>
        <w:t xml:space="preserve"> Point estimates are shown with 95% confidence intervals obtained by patient-clustered bootstrap resampling (B = 2000 replicates, resampling whole patients). </w:t>
      </w:r>
      <w:proofErr w:type="spellStart"/>
      <w:r w:rsidR="002F1174" w:rsidRPr="002F1174">
        <w:rPr>
          <w:rFonts w:cs="Times New Roman"/>
          <w:sz w:val="20"/>
          <w:szCs w:val="20"/>
          <w:lang w:eastAsia="ko-KR"/>
        </w:rPr>
        <w:t>LightGBM</w:t>
      </w:r>
      <w:proofErr w:type="spellEnd"/>
      <w:r w:rsidR="002F1174" w:rsidRPr="002F1174">
        <w:rPr>
          <w:rFonts w:cs="Times New Roman"/>
          <w:sz w:val="20"/>
          <w:szCs w:val="20"/>
          <w:lang w:eastAsia="ko-KR"/>
        </w:rPr>
        <w:t xml:space="preserve"> showed the lowest RMSE </w:t>
      </w:r>
      <w:r w:rsidR="003545AC" w:rsidRPr="003545AC">
        <w:rPr>
          <w:rFonts w:cs="Times New Roman"/>
          <w:sz w:val="20"/>
          <w:szCs w:val="20"/>
          <w:lang w:eastAsia="ko-KR"/>
        </w:rPr>
        <w:t>and MAE, indicating the best overall predictive</w:t>
      </w:r>
      <w:r w:rsidR="002F1174" w:rsidRPr="002F1174">
        <w:rPr>
          <w:rFonts w:cs="Times New Roman"/>
          <w:sz w:val="20"/>
          <w:szCs w:val="20"/>
          <w:lang w:eastAsia="ko-KR"/>
        </w:rPr>
        <w:t xml:space="preserve"> performance. </w:t>
      </w:r>
      <w:r w:rsidR="003545AC">
        <w:rPr>
          <w:rFonts w:cs="Times New Roman" w:hint="eastAsia"/>
          <w:sz w:val="20"/>
          <w:szCs w:val="20"/>
          <w:lang w:eastAsia="ko-KR"/>
        </w:rPr>
        <w:t>T</w:t>
      </w:r>
      <w:r w:rsidR="002F1174" w:rsidRPr="002F1174">
        <w:rPr>
          <w:rFonts w:cs="Times New Roman"/>
          <w:sz w:val="20"/>
          <w:szCs w:val="20"/>
          <w:lang w:eastAsia="ko-KR"/>
        </w:rPr>
        <w:t xml:space="preserve">he statistical significance of each AI model's improvement over the </w:t>
      </w:r>
      <w:proofErr w:type="spellStart"/>
      <w:r w:rsidR="0059324F">
        <w:rPr>
          <w:rFonts w:cs="Times New Roman"/>
          <w:sz w:val="20"/>
          <w:szCs w:val="20"/>
          <w:lang w:eastAsia="ko-KR"/>
        </w:rPr>
        <w:t>PopPK</w:t>
      </w:r>
      <w:proofErr w:type="spellEnd"/>
      <w:r w:rsidR="002F1174" w:rsidRPr="002F1174">
        <w:rPr>
          <w:rFonts w:cs="Times New Roman"/>
          <w:sz w:val="20"/>
          <w:szCs w:val="20"/>
          <w:lang w:eastAsia="ko-KR"/>
        </w:rPr>
        <w:t xml:space="preserve"> model is established by the paired difference in RMSE (Table 5).</w:t>
      </w:r>
      <w:r w:rsidRPr="00F05BD0">
        <w:rPr>
          <w:rFonts w:cs="Times New Roman"/>
          <w:sz w:val="20"/>
          <w:szCs w:val="20"/>
          <w:lang w:eastAsia="ko-KR"/>
        </w:rPr>
        <w:br/>
        <w:t xml:space="preserve">Abbreviations: </w:t>
      </w:r>
      <w:proofErr w:type="spellStart"/>
      <w:r w:rsidRPr="00F05BD0">
        <w:rPr>
          <w:rFonts w:cs="Times New Roman"/>
          <w:sz w:val="20"/>
          <w:szCs w:val="20"/>
          <w:lang w:eastAsia="ko-KR"/>
        </w:rPr>
        <w:t>PopPK</w:t>
      </w:r>
      <w:proofErr w:type="spellEnd"/>
      <w:r w:rsidRPr="00F05BD0">
        <w:rPr>
          <w:rFonts w:cs="Times New Roman"/>
          <w:sz w:val="20"/>
          <w:szCs w:val="20"/>
          <w:lang w:eastAsia="ko-KR"/>
        </w:rPr>
        <w:t xml:space="preserve">, population pharmacokinetics; AI, artificial intelligence; RMSE, root mean square error; MAE, </w:t>
      </w:r>
      <w:r w:rsidR="00297282" w:rsidRPr="00297282">
        <w:rPr>
          <w:rFonts w:cs="Times New Roman"/>
          <w:sz w:val="20"/>
          <w:szCs w:val="20"/>
          <w:lang w:eastAsia="ko-KR"/>
        </w:rPr>
        <w:t xml:space="preserve">mean absolute error; </w:t>
      </w:r>
      <w:proofErr w:type="spellStart"/>
      <w:r w:rsidR="00297282" w:rsidRPr="00297282">
        <w:rPr>
          <w:rFonts w:cs="Times New Roman"/>
          <w:sz w:val="20"/>
          <w:szCs w:val="20"/>
          <w:lang w:eastAsia="ko-KR"/>
        </w:rPr>
        <w:t>LightGBM</w:t>
      </w:r>
      <w:proofErr w:type="spellEnd"/>
      <w:r w:rsidRPr="00F05BD0">
        <w:rPr>
          <w:rFonts w:cs="Times New Roman"/>
          <w:sz w:val="20"/>
          <w:szCs w:val="20"/>
          <w:lang w:eastAsia="ko-KR"/>
        </w:rPr>
        <w:t>, Light Gradient Boosting Machine; LSTM, long short-term memory; RNN, recurrent neural network.</w:t>
      </w:r>
    </w:p>
    <w:p w14:paraId="3AD3ED1F" w14:textId="77777777" w:rsidR="00A171F2" w:rsidRPr="00BA0F7B" w:rsidRDefault="00A171F2" w:rsidP="00B13839">
      <w:pPr>
        <w:rPr>
          <w:rFonts w:cs="Times New Roman"/>
          <w:szCs w:val="24"/>
          <w:lang w:eastAsia="ko-KR"/>
        </w:rPr>
      </w:pPr>
    </w:p>
    <w:p w14:paraId="66B3E636" w14:textId="471691D2" w:rsidR="00A171F2" w:rsidRDefault="002F5748" w:rsidP="00A171F2">
      <w:pPr>
        <w:keepNext/>
        <w:jc w:val="center"/>
      </w:pPr>
      <w:r>
        <w:rPr>
          <w:noProof/>
        </w:rPr>
        <w:drawing>
          <wp:inline distT="0" distB="0" distL="0" distR="0" wp14:anchorId="2744168F" wp14:editId="47E5081F">
            <wp:extent cx="4184650" cy="4021150"/>
            <wp:effectExtent l="0" t="0" r="6350" b="0"/>
            <wp:docPr id="85888304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751" cy="4025090"/>
                    </a:xfrm>
                    <a:prstGeom prst="rect">
                      <a:avLst/>
                    </a:prstGeom>
                    <a:noFill/>
                    <a:ln>
                      <a:noFill/>
                    </a:ln>
                  </pic:spPr>
                </pic:pic>
              </a:graphicData>
            </a:graphic>
          </wp:inline>
        </w:drawing>
      </w:r>
    </w:p>
    <w:p w14:paraId="3F8BFC00" w14:textId="127D94A1" w:rsidR="00F82E27" w:rsidRPr="00150287" w:rsidRDefault="00A171F2" w:rsidP="00A171F2">
      <w:pPr>
        <w:pStyle w:val="ac"/>
        <w:jc w:val="center"/>
        <w:rPr>
          <w:highlight w:val="yellow"/>
          <w:lang w:eastAsia="ko-KR"/>
        </w:rPr>
      </w:pPr>
      <w:r>
        <w:t xml:space="preserve">Figure </w:t>
      </w:r>
      <w:r w:rsidR="00F37301">
        <w:rPr>
          <w:rFonts w:hint="eastAsia"/>
          <w:lang w:eastAsia="ko-KR"/>
        </w:rPr>
        <w:t>3</w:t>
      </w:r>
      <w:r>
        <w:rPr>
          <w:rFonts w:hint="eastAsia"/>
          <w:lang w:eastAsia="ko-KR"/>
        </w:rPr>
        <w:t xml:space="preserve">. </w:t>
      </w:r>
      <w:r w:rsidR="00CA3090" w:rsidRPr="00CA3090">
        <w:rPr>
          <w:lang w:eastAsia="ko-KR"/>
        </w:rPr>
        <w:t xml:space="preserve">Observed versus predicted tacrolimus concentrations for the final </w:t>
      </w:r>
      <w:proofErr w:type="spellStart"/>
      <w:r w:rsidR="00CA3090" w:rsidRPr="00CA3090">
        <w:rPr>
          <w:lang w:eastAsia="ko-KR"/>
        </w:rPr>
        <w:t>PopPK</w:t>
      </w:r>
      <w:proofErr w:type="spellEnd"/>
      <w:r w:rsidR="00CA3090" w:rsidRPr="00CA3090">
        <w:rPr>
          <w:lang w:eastAsia="ko-KR"/>
        </w:rPr>
        <w:t xml:space="preserve"> model and </w:t>
      </w:r>
      <w:proofErr w:type="spellStart"/>
      <w:r w:rsidR="00CA3090" w:rsidRPr="00CA3090">
        <w:rPr>
          <w:lang w:eastAsia="ko-KR"/>
        </w:rPr>
        <w:t>PopPK</w:t>
      </w:r>
      <w:proofErr w:type="spellEnd"/>
      <w:r w:rsidR="00CA3090" w:rsidRPr="00CA3090">
        <w:rPr>
          <w:lang w:eastAsia="ko-KR"/>
        </w:rPr>
        <w:t>-embedded AI models.</w:t>
      </w:r>
    </w:p>
    <w:p w14:paraId="14B6AFD0" w14:textId="5C48A8D0" w:rsidR="00A171F2" w:rsidRPr="001A73F3" w:rsidRDefault="00B762E9" w:rsidP="008E0E7D">
      <w:pPr>
        <w:rPr>
          <w:rFonts w:cs="Times New Roman"/>
          <w:szCs w:val="24"/>
          <w:lang w:eastAsia="ko-KR"/>
        </w:rPr>
      </w:pPr>
      <w:r w:rsidRPr="00B762E9">
        <w:rPr>
          <w:rFonts w:cs="Times New Roman"/>
          <w:sz w:val="20"/>
          <w:szCs w:val="20"/>
          <w:lang w:eastAsia="ko-KR"/>
        </w:rPr>
        <w:t xml:space="preserve">Observed tacrolimus concentrations were plotted against model-predicted concentrations for the </w:t>
      </w:r>
      <w:proofErr w:type="spellStart"/>
      <w:r w:rsidR="0059324F">
        <w:rPr>
          <w:rFonts w:cs="Times New Roman"/>
          <w:sz w:val="20"/>
          <w:szCs w:val="20"/>
          <w:lang w:eastAsia="ko-KR"/>
        </w:rPr>
        <w:t>PopPK</w:t>
      </w:r>
      <w:proofErr w:type="spellEnd"/>
      <w:r w:rsidRPr="00B762E9">
        <w:rPr>
          <w:rFonts w:cs="Times New Roman"/>
          <w:sz w:val="20"/>
          <w:szCs w:val="20"/>
          <w:lang w:eastAsia="ko-KR"/>
        </w:rPr>
        <w:t xml:space="preserve"> model, </w:t>
      </w:r>
      <w:proofErr w:type="spellStart"/>
      <w:r w:rsidRPr="00B762E9">
        <w:rPr>
          <w:rFonts w:cs="Times New Roman"/>
          <w:sz w:val="20"/>
          <w:szCs w:val="20"/>
          <w:lang w:eastAsia="ko-KR"/>
        </w:rPr>
        <w:t>LightGBM</w:t>
      </w:r>
      <w:proofErr w:type="spellEnd"/>
      <w:r w:rsidRPr="00B762E9">
        <w:rPr>
          <w:rFonts w:cs="Times New Roman"/>
          <w:sz w:val="20"/>
          <w:szCs w:val="20"/>
          <w:lang w:eastAsia="ko-KR"/>
        </w:rPr>
        <w:t xml:space="preserve">, LSTM, and RNN. The dashed diagonal line represents the line of identity, where observed and predicted concentrations are equal. </w:t>
      </w:r>
      <w:r w:rsidR="00E863D8" w:rsidRPr="00E863D8">
        <w:rPr>
          <w:rFonts w:cs="Times New Roman"/>
          <w:sz w:val="20"/>
          <w:szCs w:val="20"/>
          <w:lang w:eastAsia="ko-KR"/>
        </w:rPr>
        <w:t xml:space="preserve">Relative to the </w:t>
      </w:r>
      <w:proofErr w:type="spellStart"/>
      <w:r w:rsidR="00E863D8" w:rsidRPr="00E863D8">
        <w:rPr>
          <w:rFonts w:cs="Times New Roman"/>
          <w:sz w:val="20"/>
          <w:szCs w:val="20"/>
          <w:lang w:eastAsia="ko-KR"/>
        </w:rPr>
        <w:t>PopPK</w:t>
      </w:r>
      <w:proofErr w:type="spellEnd"/>
      <w:r w:rsidR="00E863D8" w:rsidRPr="00E863D8">
        <w:rPr>
          <w:rFonts w:cs="Times New Roman"/>
          <w:sz w:val="20"/>
          <w:szCs w:val="20"/>
          <w:lang w:eastAsia="ko-KR"/>
        </w:rPr>
        <w:t xml:space="preserve"> baseline model, the </w:t>
      </w:r>
      <w:proofErr w:type="spellStart"/>
      <w:r w:rsidR="00E863D8" w:rsidRPr="00E863D8">
        <w:rPr>
          <w:rFonts w:cs="Times New Roman"/>
          <w:sz w:val="20"/>
          <w:szCs w:val="20"/>
          <w:lang w:eastAsia="ko-KR"/>
        </w:rPr>
        <w:t>PopPK</w:t>
      </w:r>
      <w:proofErr w:type="spellEnd"/>
      <w:r w:rsidR="00E863D8" w:rsidRPr="00E863D8">
        <w:rPr>
          <w:rFonts w:cs="Times New Roman"/>
          <w:sz w:val="20"/>
          <w:szCs w:val="20"/>
          <w:lang w:eastAsia="ko-KR"/>
        </w:rPr>
        <w:t xml:space="preserve">-embedded AI models showed improved predictive performance, as indicated by </w:t>
      </w:r>
      <w:r w:rsidR="00297282" w:rsidRPr="00297282">
        <w:rPr>
          <w:rFonts w:cs="Times New Roman"/>
          <w:sz w:val="20"/>
          <w:szCs w:val="20"/>
          <w:lang w:eastAsia="ko-KR"/>
        </w:rPr>
        <w:t>lower RMSE and MAE values.</w:t>
      </w:r>
      <w:r w:rsidRPr="00B762E9">
        <w:rPr>
          <w:rFonts w:cs="Times New Roman"/>
          <w:sz w:val="20"/>
          <w:szCs w:val="20"/>
          <w:lang w:eastAsia="ko-KR"/>
        </w:rPr>
        <w:t xml:space="preserve"> </w:t>
      </w:r>
      <w:proofErr w:type="spellStart"/>
      <w:r w:rsidRPr="00B762E9">
        <w:rPr>
          <w:rFonts w:cs="Times New Roman"/>
          <w:sz w:val="20"/>
          <w:szCs w:val="20"/>
          <w:lang w:eastAsia="ko-KR"/>
        </w:rPr>
        <w:t>LightGBM</w:t>
      </w:r>
      <w:proofErr w:type="spellEnd"/>
      <w:r w:rsidRPr="00B762E9">
        <w:rPr>
          <w:rFonts w:cs="Times New Roman"/>
          <w:sz w:val="20"/>
          <w:szCs w:val="20"/>
          <w:lang w:eastAsia="ko-KR"/>
        </w:rPr>
        <w:t xml:space="preserve"> showed the best overall agreement </w:t>
      </w:r>
      <w:r w:rsidRPr="00B762E9">
        <w:rPr>
          <w:rFonts w:cs="Times New Roman"/>
          <w:sz w:val="20"/>
          <w:szCs w:val="20"/>
          <w:lang w:eastAsia="ko-KR"/>
        </w:rPr>
        <w:lastRenderedPageBreak/>
        <w:t xml:space="preserve">with observed </w:t>
      </w:r>
      <w:proofErr w:type="gramStart"/>
      <w:r w:rsidRPr="00B762E9">
        <w:rPr>
          <w:rFonts w:cs="Times New Roman"/>
          <w:sz w:val="20"/>
          <w:szCs w:val="20"/>
          <w:lang w:eastAsia="ko-KR"/>
        </w:rPr>
        <w:t>concentrations</w:t>
      </w:r>
      <w:proofErr w:type="gramEnd"/>
      <w:r w:rsidRPr="00B762E9">
        <w:rPr>
          <w:rFonts w:cs="Times New Roman"/>
          <w:sz w:val="20"/>
          <w:szCs w:val="20"/>
          <w:lang w:eastAsia="ko-KR"/>
        </w:rPr>
        <w:t xml:space="preserve"> among the AI models. However, underprediction was still observed in some higher concentration ranges.</w:t>
      </w:r>
      <w:r w:rsidRPr="00B762E9">
        <w:rPr>
          <w:rFonts w:cs="Times New Roman"/>
          <w:sz w:val="20"/>
          <w:szCs w:val="20"/>
          <w:lang w:eastAsia="ko-KR"/>
        </w:rPr>
        <w:br/>
        <w:t xml:space="preserve">Abbreviations: </w:t>
      </w:r>
      <w:proofErr w:type="spellStart"/>
      <w:r w:rsidRPr="00B762E9">
        <w:rPr>
          <w:rFonts w:cs="Times New Roman"/>
          <w:sz w:val="20"/>
          <w:szCs w:val="20"/>
          <w:lang w:eastAsia="ko-KR"/>
        </w:rPr>
        <w:t>PopPK</w:t>
      </w:r>
      <w:proofErr w:type="spellEnd"/>
      <w:r w:rsidRPr="00B762E9">
        <w:rPr>
          <w:rFonts w:cs="Times New Roman"/>
          <w:sz w:val="20"/>
          <w:szCs w:val="20"/>
          <w:lang w:eastAsia="ko-KR"/>
        </w:rPr>
        <w:t xml:space="preserve">, population pharmacokinetics; AI, artificial intelligence; </w:t>
      </w:r>
      <w:proofErr w:type="spellStart"/>
      <w:r w:rsidRPr="00B762E9">
        <w:rPr>
          <w:rFonts w:cs="Times New Roman"/>
          <w:sz w:val="20"/>
          <w:szCs w:val="20"/>
          <w:lang w:eastAsia="ko-KR"/>
        </w:rPr>
        <w:t>LightGBM</w:t>
      </w:r>
      <w:proofErr w:type="spellEnd"/>
      <w:r w:rsidRPr="00B762E9">
        <w:rPr>
          <w:rFonts w:cs="Times New Roman"/>
          <w:sz w:val="20"/>
          <w:szCs w:val="20"/>
          <w:lang w:eastAsia="ko-KR"/>
        </w:rPr>
        <w:t xml:space="preserve">, Light Gradient Boosting Machine; LSTM, long short-term memory; RNN, recurrent neural network; RMSE, root mean square error; </w:t>
      </w:r>
      <w:r w:rsidR="00297282" w:rsidRPr="00297282">
        <w:rPr>
          <w:rFonts w:cs="Times New Roman"/>
          <w:sz w:val="20"/>
          <w:szCs w:val="20"/>
          <w:lang w:eastAsia="ko-KR"/>
        </w:rPr>
        <w:t>MAE, mean absolute error.</w:t>
      </w:r>
    </w:p>
    <w:p w14:paraId="1721E2CA"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3.4.2 Variance reduction</w:t>
      </w:r>
    </w:p>
    <w:p w14:paraId="7B19794C" w14:textId="2810F9DF" w:rsidR="00867E53" w:rsidRPr="001A73F3" w:rsidRDefault="00FF6B4A" w:rsidP="008E0E7D">
      <w:pPr>
        <w:rPr>
          <w:rFonts w:cs="Times New Roman"/>
          <w:szCs w:val="24"/>
          <w:lang w:eastAsia="ko-KR"/>
        </w:rPr>
      </w:pPr>
      <w:r w:rsidRPr="00FF6B4A">
        <w:rPr>
          <w:rFonts w:cs="Times New Roman"/>
          <w:szCs w:val="24"/>
          <w:lang w:eastAsia="ko-KR"/>
        </w:rPr>
        <w:t xml:space="preserve">The primary comparison of predictive accuracy was based on the paired, patient-clustered bootstrap analysis of RMSE described above, in which all three AI models significantly outperformed the covariate + random-effect </w:t>
      </w:r>
      <w:proofErr w:type="spellStart"/>
      <w:r w:rsidRPr="00FF6B4A">
        <w:rPr>
          <w:rFonts w:cs="Times New Roman"/>
          <w:szCs w:val="24"/>
          <w:lang w:eastAsia="ko-KR"/>
        </w:rPr>
        <w:t>PopPK</w:t>
      </w:r>
      <w:proofErr w:type="spellEnd"/>
      <w:r w:rsidRPr="00FF6B4A">
        <w:rPr>
          <w:rFonts w:cs="Times New Roman"/>
          <w:szCs w:val="24"/>
          <w:lang w:eastAsia="ko-KR"/>
        </w:rPr>
        <w:t xml:space="preserve"> model (all ΔRMSE 95% CIs excluding zero</w:t>
      </w:r>
      <w:r w:rsidR="009C6238">
        <w:rPr>
          <w:rFonts w:cs="Times New Roman"/>
          <w:szCs w:val="24"/>
          <w:lang w:eastAsia="ko-KR"/>
        </w:rPr>
        <w:t xml:space="preserve">; </w:t>
      </w:r>
      <w:r w:rsidRPr="00FF6B4A">
        <w:rPr>
          <w:rFonts w:cs="Times New Roman"/>
          <w:szCs w:val="24"/>
          <w:lang w:eastAsia="ko-KR"/>
        </w:rPr>
        <w:t xml:space="preserve">Table 5). As an exploratory, supportive analysis, we also compared prediction-error variance using an F-test, which was consistent with the primary result: </w:t>
      </w:r>
      <w:proofErr w:type="spellStart"/>
      <w:r w:rsidR="004F72A6" w:rsidRPr="004F72A6">
        <w:rPr>
          <w:rFonts w:cs="Times New Roman"/>
          <w:szCs w:val="24"/>
          <w:lang w:eastAsia="ko-KR"/>
        </w:rPr>
        <w:t>LightGBM</w:t>
      </w:r>
      <w:proofErr w:type="spellEnd"/>
      <w:r w:rsidR="004F72A6" w:rsidRPr="004F72A6">
        <w:rPr>
          <w:rFonts w:cs="Times New Roman"/>
          <w:szCs w:val="24"/>
          <w:lang w:eastAsia="ko-KR"/>
        </w:rPr>
        <w:t xml:space="preserve"> (F = 1.408, p = 9.6 × 10⁻⁴), RNN (F = 1.415, p = 8.3 × 10⁻⁴), and LSTM (F = 1.320, p = 5.8 × 10⁻³)</w:t>
      </w:r>
      <w:r w:rsidRPr="00FF6B4A">
        <w:rPr>
          <w:rFonts w:cs="Times New Roman"/>
          <w:szCs w:val="24"/>
          <w:lang w:eastAsia="ko-KR"/>
        </w:rPr>
        <w:t xml:space="preserve"> each showed a reduction in error variance relative to the </w:t>
      </w:r>
      <w:proofErr w:type="spellStart"/>
      <w:r w:rsidRPr="00FF6B4A">
        <w:rPr>
          <w:rFonts w:cs="Times New Roman"/>
          <w:szCs w:val="24"/>
          <w:lang w:eastAsia="ko-KR"/>
        </w:rPr>
        <w:t>PopPK</w:t>
      </w:r>
      <w:proofErr w:type="spellEnd"/>
      <w:r w:rsidRPr="00FF6B4A">
        <w:rPr>
          <w:rFonts w:cs="Times New Roman"/>
          <w:szCs w:val="24"/>
          <w:lang w:eastAsia="ko-KR"/>
        </w:rPr>
        <w:t xml:space="preserve"> model. Because this F-test assumes independent, normally distributed residuals and does not account for within-patient clustering, it should be interpreted as supportive rather than confirmatory.</w:t>
      </w:r>
    </w:p>
    <w:p w14:paraId="1BCB1FB8" w14:textId="73AD72C9" w:rsidR="004A3D77" w:rsidRPr="001A73F3" w:rsidRDefault="004A3D77" w:rsidP="008E0E7D">
      <w:pPr>
        <w:rPr>
          <w:rFonts w:cs="Times New Roman"/>
          <w:b/>
          <w:bCs/>
          <w:szCs w:val="24"/>
          <w:lang w:eastAsia="ko-KR"/>
        </w:rPr>
      </w:pPr>
      <w:r w:rsidRPr="001A73F3">
        <w:rPr>
          <w:rFonts w:cs="Times New Roman"/>
          <w:b/>
          <w:bCs/>
          <w:szCs w:val="24"/>
          <w:lang w:eastAsia="ko-KR"/>
        </w:rPr>
        <w:t xml:space="preserve">Table </w:t>
      </w:r>
      <w:r w:rsidR="00B336F5" w:rsidRPr="001A73F3">
        <w:rPr>
          <w:rFonts w:cs="Times New Roman" w:hint="eastAsia"/>
          <w:b/>
          <w:bCs/>
          <w:szCs w:val="24"/>
          <w:lang w:eastAsia="ko-KR"/>
        </w:rPr>
        <w:t>5</w:t>
      </w:r>
      <w:r w:rsidRPr="001A73F3">
        <w:rPr>
          <w:rFonts w:cs="Times New Roman"/>
          <w:b/>
          <w:bCs/>
          <w:szCs w:val="24"/>
          <w:lang w:eastAsia="ko-KR"/>
        </w:rPr>
        <w:t xml:space="preserve">. </w:t>
      </w:r>
      <w:r w:rsidR="007924F5" w:rsidRPr="007924F5">
        <w:rPr>
          <w:rFonts w:cs="Times New Roman"/>
          <w:b/>
          <w:bCs/>
          <w:szCs w:val="24"/>
          <w:lang w:eastAsia="ko-KR"/>
        </w:rPr>
        <w:t xml:space="preserve">Improvement in </w:t>
      </w:r>
      <w:r w:rsidR="0059324F" w:rsidRPr="0059324F">
        <w:rPr>
          <w:rFonts w:cs="Times New Roman"/>
          <w:b/>
          <w:bCs/>
          <w:szCs w:val="24"/>
          <w:lang w:eastAsia="ko-KR"/>
        </w:rPr>
        <w:t xml:space="preserve">predictive accuracy of the </w:t>
      </w:r>
      <w:proofErr w:type="spellStart"/>
      <w:r w:rsidR="0059324F" w:rsidRPr="0059324F">
        <w:rPr>
          <w:rFonts w:cs="Times New Roman"/>
          <w:b/>
          <w:bCs/>
          <w:szCs w:val="24"/>
          <w:lang w:eastAsia="ko-KR"/>
        </w:rPr>
        <w:t>PopPK</w:t>
      </w:r>
      <w:proofErr w:type="spellEnd"/>
      <w:r w:rsidR="0059324F" w:rsidRPr="0059324F">
        <w:rPr>
          <w:rFonts w:cs="Times New Roman"/>
          <w:b/>
          <w:bCs/>
          <w:szCs w:val="24"/>
          <w:lang w:eastAsia="ko-KR"/>
        </w:rPr>
        <w:t xml:space="preserve">-embedded AI models relative to the </w:t>
      </w:r>
      <w:proofErr w:type="spellStart"/>
      <w:r w:rsidR="0059324F" w:rsidRPr="0059324F">
        <w:rPr>
          <w:rFonts w:cs="Times New Roman"/>
          <w:b/>
          <w:bCs/>
          <w:szCs w:val="24"/>
          <w:lang w:eastAsia="ko-KR"/>
        </w:rPr>
        <w:t>PopPK</w:t>
      </w:r>
      <w:proofErr w:type="spellEnd"/>
      <w:r w:rsidR="0059324F" w:rsidRPr="0059324F">
        <w:rPr>
          <w:rFonts w:cs="Times New Roman"/>
          <w:b/>
          <w:bCs/>
          <w:szCs w:val="24"/>
          <w:lang w:eastAsia="ko-KR"/>
        </w:rPr>
        <w:t xml:space="preserve"> baseline model</w:t>
      </w:r>
      <w:r w:rsidR="007924F5" w:rsidRPr="007924F5">
        <w:rPr>
          <w:rFonts w:cs="Times New Roman"/>
          <w:b/>
          <w:bCs/>
          <w:szCs w:val="24"/>
          <w:lang w:eastAsia="ko-KR"/>
        </w:rPr>
        <w:t>: paired difference in RMSE (patient-clustered bootstrap), with exploratory variance-ratio F-tests.</w:t>
      </w:r>
    </w:p>
    <w:tbl>
      <w:tblPr>
        <w:tblStyle w:val="aff1"/>
        <w:tblW w:w="9673" w:type="dxa"/>
        <w:tblLook w:val="04A0" w:firstRow="1" w:lastRow="0" w:firstColumn="1" w:lastColumn="0" w:noHBand="0" w:noVBand="1"/>
      </w:tblPr>
      <w:tblGrid>
        <w:gridCol w:w="2728"/>
        <w:gridCol w:w="2654"/>
        <w:gridCol w:w="1430"/>
        <w:gridCol w:w="1430"/>
        <w:gridCol w:w="1431"/>
      </w:tblGrid>
      <w:tr w:rsidR="004F43E1" w:rsidRPr="001A73F3" w14:paraId="3239C18A" w14:textId="77777777" w:rsidTr="00CC64E0">
        <w:trPr>
          <w:trHeight w:val="740"/>
        </w:trPr>
        <w:tc>
          <w:tcPr>
            <w:tcW w:w="0" w:type="auto"/>
            <w:hideMark/>
          </w:tcPr>
          <w:p w14:paraId="0654EDEA" w14:textId="77777777" w:rsidR="004F43E1" w:rsidRPr="001A73F3" w:rsidRDefault="004F43E1" w:rsidP="004A3D77">
            <w:pPr>
              <w:rPr>
                <w:rFonts w:cs="Times New Roman"/>
                <w:b/>
                <w:bCs/>
                <w:szCs w:val="24"/>
                <w:lang w:eastAsia="ko-KR"/>
              </w:rPr>
            </w:pPr>
            <w:r w:rsidRPr="001A73F3">
              <w:rPr>
                <w:rFonts w:cs="Times New Roman"/>
                <w:b/>
                <w:bCs/>
                <w:szCs w:val="24"/>
                <w:lang w:eastAsia="ko-KR"/>
              </w:rPr>
              <w:t>Comparison</w:t>
            </w:r>
          </w:p>
        </w:tc>
        <w:tc>
          <w:tcPr>
            <w:tcW w:w="2654" w:type="dxa"/>
          </w:tcPr>
          <w:p w14:paraId="6E385E7F" w14:textId="2D1E78DA" w:rsidR="004F43E1" w:rsidRPr="001A73F3" w:rsidRDefault="004F43E1" w:rsidP="004A3D77">
            <w:pPr>
              <w:rPr>
                <w:rFonts w:cs="Times New Roman"/>
                <w:b/>
                <w:bCs/>
                <w:szCs w:val="24"/>
                <w:lang w:eastAsia="ko-KR"/>
              </w:rPr>
            </w:pPr>
            <w:r w:rsidRPr="004F43E1">
              <w:rPr>
                <w:rFonts w:cs="Times New Roman"/>
                <w:b/>
                <w:bCs/>
                <w:szCs w:val="24"/>
                <w:lang w:eastAsia="ko-KR"/>
              </w:rPr>
              <w:t>ΔRMSE (</w:t>
            </w:r>
            <w:proofErr w:type="spellStart"/>
            <w:r w:rsidRPr="004F43E1">
              <w:rPr>
                <w:rFonts w:cs="Times New Roman"/>
                <w:b/>
                <w:bCs/>
                <w:szCs w:val="24"/>
                <w:lang w:eastAsia="ko-KR"/>
              </w:rPr>
              <w:t>PopPK</w:t>
            </w:r>
            <w:proofErr w:type="spellEnd"/>
            <w:r w:rsidRPr="004F43E1">
              <w:rPr>
                <w:rFonts w:cs="Times New Roman"/>
                <w:b/>
                <w:bCs/>
                <w:szCs w:val="24"/>
                <w:lang w:eastAsia="ko-KR"/>
              </w:rPr>
              <w:t xml:space="preserve"> </w:t>
            </w:r>
            <w:r w:rsidR="008548C0">
              <w:rPr>
                <w:rFonts w:cs="Times New Roman"/>
                <w:b/>
                <w:bCs/>
                <w:szCs w:val="24"/>
                <w:lang w:eastAsia="ko-KR"/>
              </w:rPr>
              <w:t>-</w:t>
            </w:r>
            <w:r w:rsidRPr="004F43E1">
              <w:rPr>
                <w:rFonts w:cs="Times New Roman"/>
                <w:b/>
                <w:bCs/>
                <w:szCs w:val="24"/>
                <w:lang w:eastAsia="ko-KR"/>
              </w:rPr>
              <w:t xml:space="preserve"> AI)</w:t>
            </w:r>
          </w:p>
        </w:tc>
        <w:tc>
          <w:tcPr>
            <w:tcW w:w="1430" w:type="dxa"/>
          </w:tcPr>
          <w:p w14:paraId="6CC70739" w14:textId="73E5A84B" w:rsidR="004F43E1" w:rsidRPr="001A73F3" w:rsidRDefault="004F43E1" w:rsidP="004A3D77">
            <w:pPr>
              <w:rPr>
                <w:rFonts w:cs="Times New Roman"/>
                <w:b/>
                <w:bCs/>
                <w:szCs w:val="24"/>
                <w:lang w:eastAsia="ko-KR"/>
              </w:rPr>
            </w:pPr>
            <w:r w:rsidRPr="004F43E1">
              <w:rPr>
                <w:rFonts w:cs="Times New Roman"/>
                <w:b/>
                <w:bCs/>
                <w:szCs w:val="24"/>
                <w:lang w:eastAsia="ko-KR"/>
              </w:rPr>
              <w:t>95% CI</w:t>
            </w:r>
          </w:p>
        </w:tc>
        <w:tc>
          <w:tcPr>
            <w:tcW w:w="1430" w:type="dxa"/>
            <w:hideMark/>
          </w:tcPr>
          <w:p w14:paraId="6A8A82C6" w14:textId="03F86F00" w:rsidR="004F43E1" w:rsidRPr="001A73F3" w:rsidRDefault="004F43E1" w:rsidP="004A3D77">
            <w:pPr>
              <w:rPr>
                <w:rFonts w:cs="Times New Roman"/>
                <w:b/>
                <w:bCs/>
                <w:szCs w:val="24"/>
                <w:lang w:eastAsia="ko-KR"/>
              </w:rPr>
            </w:pPr>
            <w:r w:rsidRPr="001A73F3">
              <w:rPr>
                <w:rFonts w:cs="Times New Roman"/>
                <w:b/>
                <w:bCs/>
                <w:szCs w:val="24"/>
                <w:lang w:eastAsia="ko-KR"/>
              </w:rPr>
              <w:t>F</w:t>
            </w:r>
          </w:p>
        </w:tc>
        <w:tc>
          <w:tcPr>
            <w:tcW w:w="1431" w:type="dxa"/>
            <w:hideMark/>
          </w:tcPr>
          <w:p w14:paraId="5EC7CE14" w14:textId="77777777" w:rsidR="004F43E1" w:rsidRPr="001A73F3" w:rsidRDefault="004F43E1" w:rsidP="004A3D77">
            <w:pPr>
              <w:rPr>
                <w:rFonts w:cs="Times New Roman"/>
                <w:b/>
                <w:bCs/>
                <w:szCs w:val="24"/>
                <w:lang w:eastAsia="ko-KR"/>
              </w:rPr>
            </w:pPr>
            <w:r w:rsidRPr="001A73F3">
              <w:rPr>
                <w:rFonts w:cs="Times New Roman"/>
                <w:b/>
                <w:bCs/>
                <w:szCs w:val="24"/>
                <w:lang w:eastAsia="ko-KR"/>
              </w:rPr>
              <w:t>p-value</w:t>
            </w:r>
          </w:p>
        </w:tc>
      </w:tr>
      <w:tr w:rsidR="00CB37CA" w:rsidRPr="001A73F3" w14:paraId="264571F9" w14:textId="77777777" w:rsidTr="00CC64E0">
        <w:trPr>
          <w:trHeight w:val="740"/>
        </w:trPr>
        <w:tc>
          <w:tcPr>
            <w:tcW w:w="0" w:type="auto"/>
            <w:hideMark/>
          </w:tcPr>
          <w:p w14:paraId="6CC290AA" w14:textId="77777777" w:rsidR="00CB37CA" w:rsidRPr="001A73F3" w:rsidRDefault="00CB37CA" w:rsidP="00CB37CA">
            <w:pPr>
              <w:rPr>
                <w:rFonts w:cs="Times New Roman"/>
                <w:szCs w:val="24"/>
                <w:lang w:eastAsia="ko-KR"/>
              </w:rPr>
            </w:pPr>
            <w:proofErr w:type="spellStart"/>
            <w:r w:rsidRPr="001A73F3">
              <w:rPr>
                <w:rFonts w:cs="Times New Roman"/>
                <w:szCs w:val="24"/>
                <w:lang w:eastAsia="ko-KR"/>
              </w:rPr>
              <w:t>LightGBM</w:t>
            </w:r>
            <w:proofErr w:type="spellEnd"/>
            <w:r w:rsidRPr="001A73F3">
              <w:rPr>
                <w:rFonts w:cs="Times New Roman"/>
                <w:szCs w:val="24"/>
                <w:lang w:eastAsia="ko-KR"/>
              </w:rPr>
              <w:t xml:space="preserve"> vs </w:t>
            </w:r>
            <w:proofErr w:type="spellStart"/>
            <w:r w:rsidRPr="001A73F3">
              <w:rPr>
                <w:rFonts w:cs="Times New Roman"/>
                <w:szCs w:val="24"/>
                <w:lang w:eastAsia="ko-KR"/>
              </w:rPr>
              <w:t>PopPK</w:t>
            </w:r>
            <w:proofErr w:type="spellEnd"/>
          </w:p>
        </w:tc>
        <w:tc>
          <w:tcPr>
            <w:tcW w:w="2654" w:type="dxa"/>
            <w:vAlign w:val="center"/>
          </w:tcPr>
          <w:p w14:paraId="7DA6532E" w14:textId="20B5765C" w:rsidR="00CB37CA" w:rsidRPr="001A73F3" w:rsidRDefault="00CB37CA" w:rsidP="00CB37CA">
            <w:pPr>
              <w:jc w:val="right"/>
            </w:pPr>
            <w:r w:rsidRPr="00CC64E0">
              <w:t>0.655</w:t>
            </w:r>
          </w:p>
        </w:tc>
        <w:tc>
          <w:tcPr>
            <w:tcW w:w="1430" w:type="dxa"/>
            <w:vAlign w:val="center"/>
          </w:tcPr>
          <w:p w14:paraId="33A6D792" w14:textId="6C8A75F2" w:rsidR="00CB37CA" w:rsidRPr="001A73F3" w:rsidRDefault="00CB37CA" w:rsidP="00CB37CA">
            <w:pPr>
              <w:jc w:val="right"/>
            </w:pPr>
            <w:r w:rsidRPr="00CC64E0">
              <w:t>0.256</w:t>
            </w:r>
            <w:r w:rsidRPr="00CC64E0">
              <w:rPr>
                <w:rFonts w:hint="eastAsia"/>
              </w:rPr>
              <w:t>–</w:t>
            </w:r>
            <w:r w:rsidRPr="00CC64E0">
              <w:t>0.972</w:t>
            </w:r>
          </w:p>
        </w:tc>
        <w:tc>
          <w:tcPr>
            <w:tcW w:w="1430" w:type="dxa"/>
            <w:hideMark/>
          </w:tcPr>
          <w:p w14:paraId="2E51F576" w14:textId="08738D79" w:rsidR="00CB37CA" w:rsidRPr="001A73F3" w:rsidRDefault="00CB37CA" w:rsidP="00CB37CA">
            <w:pPr>
              <w:jc w:val="right"/>
              <w:rPr>
                <w:rFonts w:cs="Times New Roman"/>
                <w:szCs w:val="24"/>
                <w:lang w:eastAsia="ko-KR"/>
              </w:rPr>
            </w:pPr>
            <w:r w:rsidRPr="001A73F3">
              <w:t>1.40</w:t>
            </w:r>
            <w:r w:rsidR="0011172F">
              <w:rPr>
                <w:rFonts w:hint="eastAsia"/>
                <w:lang w:eastAsia="ko-KR"/>
              </w:rPr>
              <w:t>8</w:t>
            </w:r>
          </w:p>
        </w:tc>
        <w:tc>
          <w:tcPr>
            <w:tcW w:w="1431" w:type="dxa"/>
            <w:hideMark/>
          </w:tcPr>
          <w:p w14:paraId="194279C0" w14:textId="1426306B" w:rsidR="00CB37CA" w:rsidRPr="001A73F3" w:rsidRDefault="00C47A32" w:rsidP="00CB37CA">
            <w:pPr>
              <w:jc w:val="right"/>
              <w:rPr>
                <w:rFonts w:cs="Times New Roman"/>
                <w:szCs w:val="24"/>
                <w:lang w:eastAsia="ko-KR"/>
              </w:rPr>
            </w:pPr>
            <w:r w:rsidRPr="00C47A32">
              <w:rPr>
                <w:rFonts w:ascii="Courier New" w:hAnsi="Courier New" w:cs="Courier New"/>
                <w:color w:val="E2E1DA"/>
                <w:sz w:val="20"/>
                <w:szCs w:val="20"/>
              </w:rPr>
              <w:t xml:space="preserve"> </w:t>
            </w:r>
            <w:r w:rsidRPr="00C47A32">
              <w:t>9.6 × 10⁻⁴</w:t>
            </w:r>
          </w:p>
        </w:tc>
      </w:tr>
      <w:tr w:rsidR="00CB37CA" w:rsidRPr="001A73F3" w14:paraId="585973A2" w14:textId="77777777" w:rsidTr="00CC64E0">
        <w:trPr>
          <w:trHeight w:val="740"/>
        </w:trPr>
        <w:tc>
          <w:tcPr>
            <w:tcW w:w="0" w:type="auto"/>
            <w:hideMark/>
          </w:tcPr>
          <w:p w14:paraId="51323246" w14:textId="77777777" w:rsidR="00CB37CA" w:rsidRPr="001A73F3" w:rsidRDefault="00CB37CA" w:rsidP="00CB37CA">
            <w:pPr>
              <w:rPr>
                <w:rFonts w:cs="Times New Roman"/>
                <w:szCs w:val="24"/>
                <w:lang w:eastAsia="ko-KR"/>
              </w:rPr>
            </w:pPr>
            <w:r w:rsidRPr="001A73F3">
              <w:rPr>
                <w:rFonts w:cs="Times New Roman"/>
                <w:szCs w:val="24"/>
                <w:lang w:eastAsia="ko-KR"/>
              </w:rPr>
              <w:t xml:space="preserve">LSTM vs </w:t>
            </w:r>
            <w:proofErr w:type="spellStart"/>
            <w:r w:rsidRPr="001A73F3">
              <w:rPr>
                <w:rFonts w:cs="Times New Roman"/>
                <w:szCs w:val="24"/>
                <w:lang w:eastAsia="ko-KR"/>
              </w:rPr>
              <w:t>PopPK</w:t>
            </w:r>
            <w:proofErr w:type="spellEnd"/>
          </w:p>
        </w:tc>
        <w:tc>
          <w:tcPr>
            <w:tcW w:w="2654" w:type="dxa"/>
            <w:vAlign w:val="center"/>
          </w:tcPr>
          <w:p w14:paraId="419C2A4F" w14:textId="16DBAC8B" w:rsidR="00CB37CA" w:rsidRPr="001A73F3" w:rsidRDefault="00CB37CA" w:rsidP="00CB37CA">
            <w:pPr>
              <w:jc w:val="right"/>
            </w:pPr>
            <w:r w:rsidRPr="00CC64E0">
              <w:t>0.495</w:t>
            </w:r>
          </w:p>
        </w:tc>
        <w:tc>
          <w:tcPr>
            <w:tcW w:w="1430" w:type="dxa"/>
            <w:vAlign w:val="center"/>
          </w:tcPr>
          <w:p w14:paraId="40F417FD" w14:textId="04770C11" w:rsidR="00CB37CA" w:rsidRPr="001A73F3" w:rsidRDefault="00CB37CA" w:rsidP="00CB37CA">
            <w:pPr>
              <w:jc w:val="right"/>
            </w:pPr>
            <w:r w:rsidRPr="00CC64E0">
              <w:t>0.181</w:t>
            </w:r>
            <w:r w:rsidRPr="00CC64E0">
              <w:rPr>
                <w:rFonts w:hint="eastAsia"/>
              </w:rPr>
              <w:t>–</w:t>
            </w:r>
            <w:r w:rsidRPr="00CC64E0">
              <w:t>0.800</w:t>
            </w:r>
          </w:p>
        </w:tc>
        <w:tc>
          <w:tcPr>
            <w:tcW w:w="1430" w:type="dxa"/>
            <w:hideMark/>
          </w:tcPr>
          <w:p w14:paraId="6E06B27F" w14:textId="4EAF0F21" w:rsidR="00CB37CA" w:rsidRPr="001A73F3" w:rsidRDefault="00CB37CA" w:rsidP="00CB37CA">
            <w:pPr>
              <w:jc w:val="right"/>
              <w:rPr>
                <w:rFonts w:cs="Times New Roman"/>
                <w:szCs w:val="24"/>
                <w:lang w:eastAsia="ko-KR"/>
              </w:rPr>
            </w:pPr>
            <w:r w:rsidRPr="001A73F3">
              <w:t>1.320</w:t>
            </w:r>
          </w:p>
        </w:tc>
        <w:tc>
          <w:tcPr>
            <w:tcW w:w="1431" w:type="dxa"/>
            <w:hideMark/>
          </w:tcPr>
          <w:p w14:paraId="11FAAA06" w14:textId="2269F315" w:rsidR="00CB37CA" w:rsidRPr="001A73F3" w:rsidRDefault="00C47A32" w:rsidP="00CB37CA">
            <w:pPr>
              <w:jc w:val="right"/>
              <w:rPr>
                <w:rFonts w:cs="Times New Roman"/>
                <w:szCs w:val="24"/>
                <w:lang w:eastAsia="ko-KR"/>
              </w:rPr>
            </w:pPr>
            <w:r w:rsidRPr="00C47A32">
              <w:rPr>
                <w:rFonts w:ascii="Courier New" w:hAnsi="Courier New" w:cs="Courier New"/>
                <w:color w:val="E2E1DA"/>
                <w:sz w:val="20"/>
                <w:szCs w:val="20"/>
              </w:rPr>
              <w:t xml:space="preserve"> </w:t>
            </w:r>
            <w:r w:rsidRPr="00C47A32">
              <w:t>5.8 × 10⁻³</w:t>
            </w:r>
          </w:p>
        </w:tc>
      </w:tr>
      <w:tr w:rsidR="00CB37CA" w:rsidRPr="001A73F3" w14:paraId="4289FD48" w14:textId="77777777" w:rsidTr="00CC64E0">
        <w:trPr>
          <w:trHeight w:val="741"/>
        </w:trPr>
        <w:tc>
          <w:tcPr>
            <w:tcW w:w="0" w:type="auto"/>
            <w:hideMark/>
          </w:tcPr>
          <w:p w14:paraId="7AB5E451" w14:textId="77777777" w:rsidR="00CB37CA" w:rsidRPr="001A73F3" w:rsidRDefault="00CB37CA" w:rsidP="00CB37CA">
            <w:pPr>
              <w:rPr>
                <w:rFonts w:cs="Times New Roman"/>
                <w:szCs w:val="24"/>
                <w:lang w:eastAsia="ko-KR"/>
              </w:rPr>
            </w:pPr>
            <w:r w:rsidRPr="001A73F3">
              <w:rPr>
                <w:rFonts w:cs="Times New Roman"/>
                <w:szCs w:val="24"/>
                <w:lang w:eastAsia="ko-KR"/>
              </w:rPr>
              <w:t xml:space="preserve">RNN vs </w:t>
            </w:r>
            <w:proofErr w:type="spellStart"/>
            <w:r w:rsidRPr="001A73F3">
              <w:rPr>
                <w:rFonts w:cs="Times New Roman"/>
                <w:szCs w:val="24"/>
                <w:lang w:eastAsia="ko-KR"/>
              </w:rPr>
              <w:t>PopPK</w:t>
            </w:r>
            <w:proofErr w:type="spellEnd"/>
          </w:p>
        </w:tc>
        <w:tc>
          <w:tcPr>
            <w:tcW w:w="2654" w:type="dxa"/>
            <w:vAlign w:val="center"/>
          </w:tcPr>
          <w:p w14:paraId="41B5EB5B" w14:textId="42EB2021" w:rsidR="00CB37CA" w:rsidRPr="001A73F3" w:rsidRDefault="00CB37CA" w:rsidP="00CB37CA">
            <w:pPr>
              <w:jc w:val="right"/>
              <w:rPr>
                <w:lang w:eastAsia="ko-KR"/>
              </w:rPr>
            </w:pPr>
            <w:r w:rsidRPr="00CC64E0">
              <w:t>0.58</w:t>
            </w:r>
            <w:r w:rsidR="007924F5">
              <w:rPr>
                <w:rFonts w:hint="eastAsia"/>
                <w:lang w:eastAsia="ko-KR"/>
              </w:rPr>
              <w:t>0</w:t>
            </w:r>
          </w:p>
        </w:tc>
        <w:tc>
          <w:tcPr>
            <w:tcW w:w="1430" w:type="dxa"/>
            <w:vAlign w:val="center"/>
          </w:tcPr>
          <w:p w14:paraId="64B74BB4" w14:textId="0EB12C93" w:rsidR="00CB37CA" w:rsidRPr="001A73F3" w:rsidRDefault="00CB37CA" w:rsidP="00CB37CA">
            <w:pPr>
              <w:jc w:val="right"/>
            </w:pPr>
            <w:r w:rsidRPr="00CC64E0">
              <w:t>0.221</w:t>
            </w:r>
            <w:r w:rsidRPr="00CC64E0">
              <w:rPr>
                <w:rFonts w:hint="eastAsia"/>
              </w:rPr>
              <w:t>–</w:t>
            </w:r>
            <w:r w:rsidRPr="00CC64E0">
              <w:t>0.945</w:t>
            </w:r>
          </w:p>
        </w:tc>
        <w:tc>
          <w:tcPr>
            <w:tcW w:w="1430" w:type="dxa"/>
            <w:hideMark/>
          </w:tcPr>
          <w:p w14:paraId="0738D0CF" w14:textId="0DE594DD" w:rsidR="00CB37CA" w:rsidRPr="001A73F3" w:rsidRDefault="00CB37CA" w:rsidP="00CB37CA">
            <w:pPr>
              <w:jc w:val="right"/>
              <w:rPr>
                <w:rFonts w:cs="Times New Roman"/>
                <w:szCs w:val="24"/>
                <w:lang w:eastAsia="ko-KR"/>
              </w:rPr>
            </w:pPr>
            <w:r w:rsidRPr="001A73F3">
              <w:t>1.41</w:t>
            </w:r>
            <w:r w:rsidR="0011172F">
              <w:rPr>
                <w:rFonts w:hint="eastAsia"/>
                <w:lang w:eastAsia="ko-KR"/>
              </w:rPr>
              <w:t>5</w:t>
            </w:r>
          </w:p>
        </w:tc>
        <w:tc>
          <w:tcPr>
            <w:tcW w:w="1431" w:type="dxa"/>
            <w:hideMark/>
          </w:tcPr>
          <w:p w14:paraId="29AF3B7D" w14:textId="52199898" w:rsidR="00CB37CA" w:rsidRPr="001A73F3" w:rsidRDefault="00C47A32" w:rsidP="00CB37CA">
            <w:pPr>
              <w:jc w:val="right"/>
              <w:rPr>
                <w:rFonts w:cs="Times New Roman"/>
                <w:szCs w:val="24"/>
                <w:lang w:eastAsia="ko-KR"/>
              </w:rPr>
            </w:pPr>
            <w:r w:rsidRPr="00C47A32">
              <w:rPr>
                <w:rFonts w:ascii="Courier New" w:hAnsi="Courier New" w:cs="Courier New"/>
                <w:color w:val="E2E1DA"/>
                <w:sz w:val="20"/>
                <w:szCs w:val="20"/>
              </w:rPr>
              <w:t xml:space="preserve"> </w:t>
            </w:r>
            <w:r w:rsidRPr="00C47A32">
              <w:t>8.3 × 10⁻⁴</w:t>
            </w:r>
          </w:p>
        </w:tc>
      </w:tr>
    </w:tbl>
    <w:p w14:paraId="121B9A00" w14:textId="2C6CFB63" w:rsidR="00A171F2" w:rsidRPr="00AB6313" w:rsidRDefault="007924F5" w:rsidP="008E0E7D">
      <w:pPr>
        <w:rPr>
          <w:rFonts w:cs="Times New Roman"/>
          <w:sz w:val="20"/>
          <w:szCs w:val="20"/>
          <w:lang w:eastAsia="ko-KR"/>
        </w:rPr>
      </w:pPr>
      <w:r w:rsidRPr="007924F5">
        <w:rPr>
          <w:rFonts w:cs="Times New Roman"/>
          <w:sz w:val="20"/>
          <w:szCs w:val="20"/>
          <w:lang w:eastAsia="ko-KR"/>
        </w:rPr>
        <w:t>ΔRMSE = RMSE(</w:t>
      </w:r>
      <w:proofErr w:type="spellStart"/>
      <w:r w:rsidR="0059324F">
        <w:rPr>
          <w:rFonts w:cs="Times New Roman"/>
          <w:sz w:val="20"/>
          <w:szCs w:val="20"/>
          <w:lang w:eastAsia="ko-KR"/>
        </w:rPr>
        <w:t>PopPK</w:t>
      </w:r>
      <w:proofErr w:type="spellEnd"/>
      <w:r w:rsidRPr="007924F5">
        <w:rPr>
          <w:rFonts w:cs="Times New Roman"/>
          <w:sz w:val="20"/>
          <w:szCs w:val="20"/>
          <w:lang w:eastAsia="ko-KR"/>
        </w:rPr>
        <w:t xml:space="preserve">) </w:t>
      </w:r>
      <w:r w:rsidR="008548C0">
        <w:rPr>
          <w:rFonts w:cs="Times New Roman"/>
          <w:sz w:val="20"/>
          <w:szCs w:val="20"/>
          <w:lang w:eastAsia="ko-KR"/>
        </w:rPr>
        <w:t>-</w:t>
      </w:r>
      <w:r w:rsidRPr="007924F5">
        <w:rPr>
          <w:rFonts w:cs="Times New Roman"/>
          <w:sz w:val="20"/>
          <w:szCs w:val="20"/>
          <w:lang w:eastAsia="ko-KR"/>
        </w:rPr>
        <w:t xml:space="preserve"> RMSE(AI)</w:t>
      </w:r>
      <w:r w:rsidR="009C6238">
        <w:rPr>
          <w:rFonts w:cs="Times New Roman"/>
          <w:sz w:val="20"/>
          <w:szCs w:val="20"/>
          <w:lang w:eastAsia="ko-KR"/>
        </w:rPr>
        <w:t xml:space="preserve">; </w:t>
      </w:r>
      <w:r w:rsidR="0059324F" w:rsidRPr="0059324F">
        <w:rPr>
          <w:rFonts w:cs="Times New Roman"/>
          <w:sz w:val="20"/>
          <w:szCs w:val="20"/>
          <w:lang w:eastAsia="ko-KR"/>
        </w:rPr>
        <w:t xml:space="preserve">values &gt; 0 indicate a smaller prediction error for the </w:t>
      </w:r>
      <w:proofErr w:type="spellStart"/>
      <w:r w:rsidR="0059324F" w:rsidRPr="0059324F">
        <w:rPr>
          <w:rFonts w:cs="Times New Roman"/>
          <w:sz w:val="20"/>
          <w:szCs w:val="20"/>
          <w:lang w:eastAsia="ko-KR"/>
        </w:rPr>
        <w:t>PopPK</w:t>
      </w:r>
      <w:proofErr w:type="spellEnd"/>
      <w:r w:rsidR="0059324F" w:rsidRPr="0059324F">
        <w:rPr>
          <w:rFonts w:cs="Times New Roman"/>
          <w:sz w:val="20"/>
          <w:szCs w:val="20"/>
          <w:lang w:eastAsia="ko-KR"/>
        </w:rPr>
        <w:t xml:space="preserve">-embedded AI model than for the </w:t>
      </w:r>
      <w:proofErr w:type="spellStart"/>
      <w:r w:rsidR="0059324F" w:rsidRPr="0059324F">
        <w:rPr>
          <w:rFonts w:cs="Times New Roman"/>
          <w:sz w:val="20"/>
          <w:szCs w:val="20"/>
          <w:lang w:eastAsia="ko-KR"/>
        </w:rPr>
        <w:t>PopPK</w:t>
      </w:r>
      <w:proofErr w:type="spellEnd"/>
      <w:r w:rsidR="0059324F" w:rsidRPr="0059324F">
        <w:rPr>
          <w:rFonts w:cs="Times New Roman"/>
          <w:sz w:val="20"/>
          <w:szCs w:val="20"/>
          <w:lang w:eastAsia="ko-KR"/>
        </w:rPr>
        <w:t xml:space="preserve"> baseline</w:t>
      </w:r>
      <w:r w:rsidRPr="007924F5">
        <w:rPr>
          <w:rFonts w:cs="Times New Roman"/>
          <w:sz w:val="20"/>
          <w:szCs w:val="20"/>
          <w:lang w:eastAsia="ko-KR"/>
        </w:rPr>
        <w:t>, and all three 95% confidence intervals (patient-clustered bootstrap, B = 2000</w:t>
      </w:r>
      <w:r w:rsidR="009C6238">
        <w:rPr>
          <w:rFonts w:cs="Times New Roman"/>
          <w:sz w:val="20"/>
          <w:szCs w:val="20"/>
          <w:lang w:eastAsia="ko-KR"/>
        </w:rPr>
        <w:t xml:space="preserve">; </w:t>
      </w:r>
      <w:r w:rsidRPr="007924F5">
        <w:rPr>
          <w:rFonts w:cs="Times New Roman"/>
          <w:sz w:val="20"/>
          <w:szCs w:val="20"/>
          <w:lang w:eastAsia="ko-KR"/>
        </w:rPr>
        <w:t>21 patients) excluded zero, indicating a statistically significant improvement. The F-statistics and p-values are exploratory only, as the F-test treats the 332 sequence-endpoint observations as independent and does not account for within-patient clustering.</w:t>
      </w:r>
      <w:r w:rsidR="00C47A32" w:rsidRPr="00C47A32">
        <w:rPr>
          <w:rFonts w:cs="Times New Roman"/>
          <w:sz w:val="20"/>
          <w:szCs w:val="20"/>
          <w:lang w:eastAsia="ko-KR"/>
        </w:rPr>
        <w:t xml:space="preserve"> The F-ratio was defined as the variance of the </w:t>
      </w:r>
      <w:proofErr w:type="spellStart"/>
      <w:r w:rsidR="0059324F">
        <w:rPr>
          <w:rFonts w:cs="Times New Roman"/>
          <w:sz w:val="20"/>
          <w:szCs w:val="20"/>
          <w:lang w:eastAsia="ko-KR"/>
        </w:rPr>
        <w:t>PopPK</w:t>
      </w:r>
      <w:proofErr w:type="spellEnd"/>
      <w:r w:rsidR="00C47A32" w:rsidRPr="00C47A32">
        <w:rPr>
          <w:rFonts w:cs="Times New Roman"/>
          <w:sz w:val="20"/>
          <w:szCs w:val="20"/>
          <w:lang w:eastAsia="ko-KR"/>
        </w:rPr>
        <w:t xml:space="preserve"> prediction errors divided by that of the AI prediction errors (F = </w:t>
      </w:r>
      <w:proofErr w:type="spellStart"/>
      <w:r w:rsidR="00C47A32" w:rsidRPr="00C47A32">
        <w:rPr>
          <w:rFonts w:cs="Times New Roman"/>
          <w:sz w:val="20"/>
          <w:szCs w:val="20"/>
          <w:lang w:eastAsia="ko-KR"/>
        </w:rPr>
        <w:t>Var_PopPK</w:t>
      </w:r>
      <w:proofErr w:type="spellEnd"/>
      <w:r w:rsidR="00C47A32" w:rsidRPr="00C47A32">
        <w:rPr>
          <w:rFonts w:cs="Times New Roman"/>
          <w:sz w:val="20"/>
          <w:szCs w:val="20"/>
          <w:lang w:eastAsia="ko-KR"/>
        </w:rPr>
        <w:t xml:space="preserve"> / </w:t>
      </w:r>
      <w:proofErr w:type="spellStart"/>
      <w:r w:rsidR="00C47A32" w:rsidRPr="00C47A32">
        <w:rPr>
          <w:rFonts w:cs="Times New Roman"/>
          <w:sz w:val="20"/>
          <w:szCs w:val="20"/>
          <w:lang w:eastAsia="ko-KR"/>
        </w:rPr>
        <w:t>Var_AI</w:t>
      </w:r>
      <w:proofErr w:type="spellEnd"/>
      <w:r w:rsidR="00C47A32" w:rsidRPr="00C47A32">
        <w:rPr>
          <w:rFonts w:cs="Times New Roman"/>
          <w:sz w:val="20"/>
          <w:szCs w:val="20"/>
          <w:lang w:eastAsia="ko-KR"/>
        </w:rPr>
        <w:t>)</w:t>
      </w:r>
      <w:r w:rsidR="009C6238">
        <w:rPr>
          <w:rFonts w:cs="Times New Roman"/>
          <w:sz w:val="20"/>
          <w:szCs w:val="20"/>
          <w:lang w:eastAsia="ko-KR"/>
        </w:rPr>
        <w:t xml:space="preserve">; </w:t>
      </w:r>
      <w:r w:rsidR="00C47A32" w:rsidRPr="00C47A32">
        <w:rPr>
          <w:rFonts w:cs="Times New Roman"/>
          <w:sz w:val="20"/>
          <w:szCs w:val="20"/>
          <w:lang w:eastAsia="ko-KR"/>
        </w:rPr>
        <w:t>because the two models' errors are paired at the same observations, this ratio does not account for that pairing.</w:t>
      </w:r>
      <w:r w:rsidR="00AB6313" w:rsidRPr="00AB6313">
        <w:rPr>
          <w:rFonts w:cs="Times New Roman"/>
          <w:sz w:val="20"/>
          <w:szCs w:val="20"/>
          <w:lang w:eastAsia="ko-KR"/>
        </w:rPr>
        <w:br/>
        <w:t xml:space="preserve">Abbreviations: </w:t>
      </w:r>
      <w:proofErr w:type="spellStart"/>
      <w:r w:rsidR="00AB6313" w:rsidRPr="00AB6313">
        <w:rPr>
          <w:rFonts w:cs="Times New Roman"/>
          <w:sz w:val="20"/>
          <w:szCs w:val="20"/>
          <w:lang w:eastAsia="ko-KR"/>
        </w:rPr>
        <w:t>PopPK</w:t>
      </w:r>
      <w:proofErr w:type="spellEnd"/>
      <w:r w:rsidR="00AB6313" w:rsidRPr="00AB6313">
        <w:rPr>
          <w:rFonts w:cs="Times New Roman"/>
          <w:sz w:val="20"/>
          <w:szCs w:val="20"/>
          <w:lang w:eastAsia="ko-KR"/>
        </w:rPr>
        <w:t>, population pharmacokinetics; AI, artificial intelligence</w:t>
      </w:r>
      <w:r w:rsidR="009C6238">
        <w:rPr>
          <w:rFonts w:cs="Times New Roman"/>
          <w:sz w:val="20"/>
          <w:szCs w:val="20"/>
          <w:lang w:eastAsia="ko-KR"/>
        </w:rPr>
        <w:t xml:space="preserve">; </w:t>
      </w:r>
      <w:r w:rsidRPr="007924F5">
        <w:rPr>
          <w:rFonts w:cs="Times New Roman"/>
          <w:sz w:val="20"/>
          <w:szCs w:val="20"/>
          <w:lang w:eastAsia="ko-KR"/>
        </w:rPr>
        <w:t>RMSE, root mean square error</w:t>
      </w:r>
      <w:r w:rsidR="009C6238">
        <w:rPr>
          <w:rFonts w:cs="Times New Roman"/>
          <w:sz w:val="20"/>
          <w:szCs w:val="20"/>
          <w:lang w:eastAsia="ko-KR"/>
        </w:rPr>
        <w:t xml:space="preserve">; </w:t>
      </w:r>
      <w:r w:rsidRPr="007924F5">
        <w:rPr>
          <w:rFonts w:cs="Times New Roman"/>
          <w:sz w:val="20"/>
          <w:szCs w:val="20"/>
          <w:lang w:eastAsia="ko-KR"/>
        </w:rPr>
        <w:t>CI, confidence interval</w:t>
      </w:r>
      <w:r w:rsidR="009C6238">
        <w:rPr>
          <w:rFonts w:cs="Times New Roman"/>
          <w:sz w:val="20"/>
          <w:szCs w:val="20"/>
          <w:lang w:eastAsia="ko-KR"/>
        </w:rPr>
        <w:t xml:space="preserve">; </w:t>
      </w:r>
      <w:proofErr w:type="spellStart"/>
      <w:r w:rsidR="00AB6313" w:rsidRPr="00AB6313">
        <w:rPr>
          <w:rFonts w:cs="Times New Roman"/>
          <w:sz w:val="20"/>
          <w:szCs w:val="20"/>
          <w:lang w:eastAsia="ko-KR"/>
        </w:rPr>
        <w:t>LightGBM</w:t>
      </w:r>
      <w:proofErr w:type="spellEnd"/>
      <w:r w:rsidR="00AB6313" w:rsidRPr="00AB6313">
        <w:rPr>
          <w:rFonts w:cs="Times New Roman"/>
          <w:sz w:val="20"/>
          <w:szCs w:val="20"/>
          <w:lang w:eastAsia="ko-KR"/>
        </w:rPr>
        <w:t>, Light Gradient Boosting Machine; LSTM, long short-term memory; RNN, recurrent neural network.</w:t>
      </w:r>
    </w:p>
    <w:p w14:paraId="020A7C11" w14:textId="77777777" w:rsidR="00A171F2" w:rsidRDefault="00A171F2" w:rsidP="008E0E7D">
      <w:pPr>
        <w:rPr>
          <w:rFonts w:cs="Times New Roman"/>
          <w:szCs w:val="24"/>
          <w:lang w:eastAsia="ko-KR"/>
        </w:rPr>
      </w:pPr>
    </w:p>
    <w:p w14:paraId="717532B6" w14:textId="77777777" w:rsidR="00A171F2" w:rsidRPr="001A73F3" w:rsidRDefault="00A171F2" w:rsidP="008E0E7D">
      <w:pPr>
        <w:rPr>
          <w:rFonts w:cs="Times New Roman"/>
          <w:szCs w:val="24"/>
          <w:lang w:eastAsia="ko-KR"/>
        </w:rPr>
      </w:pPr>
    </w:p>
    <w:p w14:paraId="68D342E5" w14:textId="77777777" w:rsidR="008E0E7D" w:rsidRPr="001A73F3" w:rsidRDefault="008E0E7D" w:rsidP="008E0E7D">
      <w:pPr>
        <w:ind w:left="567"/>
        <w:rPr>
          <w:rFonts w:cs="Times New Roman"/>
          <w:b/>
          <w:bCs/>
          <w:szCs w:val="24"/>
          <w:lang w:eastAsia="ko-KR"/>
        </w:rPr>
      </w:pPr>
      <w:r w:rsidRPr="001A73F3">
        <w:rPr>
          <w:rFonts w:cs="Times New Roman"/>
          <w:b/>
          <w:bCs/>
          <w:szCs w:val="24"/>
          <w:lang w:eastAsia="ko-KR"/>
        </w:rPr>
        <w:t>3.5 Model interpretability (SHAP analysis)</w:t>
      </w:r>
    </w:p>
    <w:p w14:paraId="7F490AE1" w14:textId="1E1732ED" w:rsidR="00215ACF" w:rsidRPr="00215ACF" w:rsidRDefault="00215ACF" w:rsidP="00215ACF">
      <w:pPr>
        <w:rPr>
          <w:rFonts w:cs="Times New Roman"/>
          <w:szCs w:val="24"/>
          <w:lang w:eastAsia="ko-KR"/>
        </w:rPr>
      </w:pPr>
      <w:r w:rsidRPr="00215ACF">
        <w:rPr>
          <w:rFonts w:cs="Times New Roman"/>
          <w:szCs w:val="24"/>
          <w:lang w:eastAsia="ko-KR"/>
        </w:rPr>
        <w:lastRenderedPageBreak/>
        <w:t xml:space="preserve">SHAP analysis demonstrated that the previous prediction error, ERR_LAG1, was the most influential feature across all three AI models (Figures </w:t>
      </w:r>
      <w:r w:rsidR="00B762E9">
        <w:rPr>
          <w:rFonts w:cs="Times New Roman" w:hint="eastAsia"/>
          <w:szCs w:val="24"/>
          <w:lang w:eastAsia="ko-KR"/>
        </w:rPr>
        <w:t>4</w:t>
      </w:r>
      <w:r w:rsidRPr="00215ACF">
        <w:rPr>
          <w:rFonts w:cs="Times New Roman"/>
          <w:szCs w:val="24"/>
          <w:lang w:eastAsia="ko-KR"/>
        </w:rPr>
        <w:t>–</w:t>
      </w:r>
      <w:r w:rsidR="00B762E9">
        <w:rPr>
          <w:rFonts w:cs="Times New Roman" w:hint="eastAsia"/>
          <w:szCs w:val="24"/>
          <w:lang w:eastAsia="ko-KR"/>
        </w:rPr>
        <w:t>6</w:t>
      </w:r>
      <w:r w:rsidRPr="00215ACF">
        <w:rPr>
          <w:rFonts w:cs="Times New Roman"/>
          <w:szCs w:val="24"/>
          <w:lang w:eastAsia="ko-KR"/>
        </w:rPr>
        <w:t xml:space="preserve">). </w:t>
      </w:r>
      <w:r w:rsidRPr="00215ACF">
        <w:rPr>
          <w:rFonts w:cs="Times New Roman"/>
          <w:b/>
          <w:bCs/>
          <w:szCs w:val="24"/>
          <w:lang w:eastAsia="ko-KR"/>
        </w:rPr>
        <w:t xml:space="preserve">This finding indicates that longitudinal error correction was </w:t>
      </w:r>
      <w:r w:rsidR="00E863D8" w:rsidRPr="00E863D8">
        <w:rPr>
          <w:rFonts w:cs="Times New Roman"/>
          <w:b/>
          <w:bCs/>
          <w:szCs w:val="24"/>
          <w:lang w:eastAsia="ko-KR"/>
        </w:rPr>
        <w:t xml:space="preserve">a dominant driver of the predictive improvement obtained relative to the </w:t>
      </w:r>
      <w:proofErr w:type="spellStart"/>
      <w:r w:rsidR="00E863D8" w:rsidRPr="00E863D8">
        <w:rPr>
          <w:rFonts w:cs="Times New Roman"/>
          <w:b/>
          <w:bCs/>
          <w:szCs w:val="24"/>
          <w:lang w:eastAsia="ko-KR"/>
        </w:rPr>
        <w:t>PopPK</w:t>
      </w:r>
      <w:proofErr w:type="spellEnd"/>
      <w:r w:rsidR="00E863D8" w:rsidRPr="00E863D8">
        <w:rPr>
          <w:rFonts w:cs="Times New Roman"/>
          <w:b/>
          <w:bCs/>
          <w:szCs w:val="24"/>
          <w:lang w:eastAsia="ko-KR"/>
        </w:rPr>
        <w:t xml:space="preserve"> baseline</w:t>
      </w:r>
      <w:r w:rsidRPr="00215ACF">
        <w:rPr>
          <w:rFonts w:cs="Times New Roman"/>
          <w:b/>
          <w:bCs/>
          <w:szCs w:val="24"/>
          <w:lang w:eastAsia="ko-KR"/>
        </w:rPr>
        <w:t>.</w:t>
      </w:r>
    </w:p>
    <w:p w14:paraId="30334377" w14:textId="77777777" w:rsidR="00215ACF" w:rsidRPr="00215ACF" w:rsidRDefault="00215ACF" w:rsidP="00215ACF">
      <w:pPr>
        <w:rPr>
          <w:rFonts w:cs="Times New Roman"/>
          <w:szCs w:val="24"/>
          <w:lang w:eastAsia="ko-KR"/>
        </w:rPr>
      </w:pPr>
      <w:r w:rsidRPr="00215ACF">
        <w:rPr>
          <w:rFonts w:cs="Times New Roman"/>
          <w:szCs w:val="24"/>
          <w:lang w:eastAsia="ko-KR"/>
        </w:rPr>
        <w:t xml:space="preserve">In the </w:t>
      </w:r>
      <w:proofErr w:type="spellStart"/>
      <w:r w:rsidRPr="00215ACF">
        <w:rPr>
          <w:rFonts w:cs="Times New Roman"/>
          <w:szCs w:val="24"/>
          <w:lang w:eastAsia="ko-KR"/>
        </w:rPr>
        <w:t>LightGBM</w:t>
      </w:r>
      <w:proofErr w:type="spellEnd"/>
      <w:r w:rsidRPr="00215ACF">
        <w:rPr>
          <w:rFonts w:cs="Times New Roman"/>
          <w:szCs w:val="24"/>
          <w:lang w:eastAsia="ko-KR"/>
        </w:rPr>
        <w:t xml:space="preserve"> model, ERR_LAG1 exhibited substantially higher mean absolute SHAP values than most other variables, followed by total cholesterol, body weight, and the </w:t>
      </w:r>
      <w:proofErr w:type="spellStart"/>
      <w:r w:rsidRPr="00215ACF">
        <w:rPr>
          <w:rFonts w:cs="Times New Roman"/>
          <w:szCs w:val="24"/>
          <w:lang w:eastAsia="ko-KR"/>
        </w:rPr>
        <w:t>PopPK</w:t>
      </w:r>
      <w:proofErr w:type="spellEnd"/>
      <w:r w:rsidRPr="00215ACF">
        <w:rPr>
          <w:rFonts w:cs="Times New Roman"/>
          <w:szCs w:val="24"/>
          <w:lang w:eastAsia="ko-KR"/>
        </w:rPr>
        <w:t>-derived prediction DVI. In the LSTM model, ERR_LAG1 was similarly dominant, with total cholesterol, body weight, and recent dosing history among the next most important features. The RNN model also ranked ERR_LAG1 first, followed by ALT, total cholesterol, and DVI.</w:t>
      </w:r>
    </w:p>
    <w:p w14:paraId="39AFEB19" w14:textId="77777777" w:rsidR="00215ACF" w:rsidRPr="00215ACF" w:rsidRDefault="00215ACF" w:rsidP="00215ACF">
      <w:pPr>
        <w:rPr>
          <w:rFonts w:cs="Times New Roman"/>
          <w:szCs w:val="24"/>
          <w:lang w:eastAsia="ko-KR"/>
        </w:rPr>
      </w:pPr>
      <w:r w:rsidRPr="00215ACF">
        <w:rPr>
          <w:rFonts w:cs="Times New Roman"/>
          <w:b/>
          <w:bCs/>
          <w:szCs w:val="24"/>
          <w:lang w:eastAsia="ko-KR"/>
        </w:rPr>
        <w:t xml:space="preserve">Importantly, DVI ranked within the top five features for both </w:t>
      </w:r>
      <w:proofErr w:type="spellStart"/>
      <w:r w:rsidRPr="00215ACF">
        <w:rPr>
          <w:rFonts w:cs="Times New Roman"/>
          <w:b/>
          <w:bCs/>
          <w:szCs w:val="24"/>
          <w:lang w:eastAsia="ko-KR"/>
        </w:rPr>
        <w:t>LightGBM</w:t>
      </w:r>
      <w:proofErr w:type="spellEnd"/>
      <w:r w:rsidRPr="00215ACF">
        <w:rPr>
          <w:rFonts w:cs="Times New Roman"/>
          <w:b/>
          <w:bCs/>
          <w:szCs w:val="24"/>
          <w:lang w:eastAsia="ko-KR"/>
        </w:rPr>
        <w:t xml:space="preserve"> and RNN, confirming that mechanistic </w:t>
      </w:r>
      <w:proofErr w:type="spellStart"/>
      <w:r w:rsidRPr="00215ACF">
        <w:rPr>
          <w:rFonts w:cs="Times New Roman"/>
          <w:b/>
          <w:bCs/>
          <w:szCs w:val="24"/>
          <w:lang w:eastAsia="ko-KR"/>
        </w:rPr>
        <w:t>PopPK</w:t>
      </w:r>
      <w:proofErr w:type="spellEnd"/>
      <w:r w:rsidRPr="00215ACF">
        <w:rPr>
          <w:rFonts w:cs="Times New Roman"/>
          <w:b/>
          <w:bCs/>
          <w:szCs w:val="24"/>
          <w:lang w:eastAsia="ko-KR"/>
        </w:rPr>
        <w:t xml:space="preserve"> information contributed meaningfully to the AI models </w:t>
      </w:r>
      <w:proofErr w:type="gramStart"/>
      <w:r w:rsidRPr="00215ACF">
        <w:rPr>
          <w:rFonts w:cs="Times New Roman"/>
          <w:b/>
          <w:bCs/>
          <w:szCs w:val="24"/>
          <w:lang w:eastAsia="ko-KR"/>
        </w:rPr>
        <w:t>beyond error</w:t>
      </w:r>
      <w:proofErr w:type="gramEnd"/>
      <w:r w:rsidRPr="00215ACF">
        <w:rPr>
          <w:rFonts w:cs="Times New Roman"/>
          <w:b/>
          <w:bCs/>
          <w:szCs w:val="24"/>
          <w:lang w:eastAsia="ko-KR"/>
        </w:rPr>
        <w:t xml:space="preserve"> correction alone.</w:t>
      </w:r>
      <w:r w:rsidRPr="00215ACF">
        <w:rPr>
          <w:rFonts w:cs="Times New Roman"/>
          <w:szCs w:val="24"/>
          <w:lang w:eastAsia="ko-KR"/>
        </w:rPr>
        <w:t xml:space="preserve"> Across model architectures, metabolic markers, body-size variables, and selected laboratory covariates emerged as secondary predictors. </w:t>
      </w:r>
      <w:r w:rsidRPr="00215ACF">
        <w:rPr>
          <w:rFonts w:cs="Times New Roman"/>
          <w:b/>
          <w:bCs/>
          <w:szCs w:val="24"/>
          <w:lang w:eastAsia="ko-KR"/>
        </w:rPr>
        <w:t>These variables should be interpreted cautiously as markers of patient-level physiological or disease-status variability rather than as direct causal determinants of tacrolimus pharmacokinetics.</w:t>
      </w:r>
    </w:p>
    <w:p w14:paraId="2CDAE0C5" w14:textId="74DF2D77" w:rsidR="00215ACF" w:rsidRDefault="00215ACF" w:rsidP="00215ACF">
      <w:pPr>
        <w:rPr>
          <w:rFonts w:cs="Times New Roman"/>
          <w:b/>
          <w:bCs/>
          <w:szCs w:val="24"/>
          <w:lang w:eastAsia="ko-KR"/>
        </w:rPr>
      </w:pPr>
      <w:r w:rsidRPr="00215ACF">
        <w:rPr>
          <w:rFonts w:cs="Times New Roman"/>
          <w:szCs w:val="24"/>
          <w:lang w:eastAsia="ko-KR"/>
        </w:rPr>
        <w:t xml:space="preserve">To facilitate direct comparison of key predictors among models, the top-ranked SHAP features for each AI model are summarized in Table 6. </w:t>
      </w:r>
      <w:r w:rsidR="00B762E9" w:rsidRPr="00B762E9">
        <w:rPr>
          <w:rFonts w:cs="Times New Roman"/>
          <w:szCs w:val="24"/>
          <w:lang w:eastAsia="ko-KR"/>
        </w:rPr>
        <w:t>This table provides a concise overview of shared and model-specific drivers of tacrolimus concentration prediction, complementing the detailed SHAP visualizations shown in Figures 4–6.</w:t>
      </w:r>
      <w:r w:rsidRPr="00215ACF">
        <w:rPr>
          <w:rFonts w:cs="Times New Roman"/>
          <w:szCs w:val="24"/>
          <w:lang w:eastAsia="ko-KR"/>
        </w:rPr>
        <w:t xml:space="preserve"> </w:t>
      </w:r>
      <w:r w:rsidRPr="00215ACF">
        <w:rPr>
          <w:rFonts w:cs="Times New Roman"/>
          <w:b/>
          <w:bCs/>
          <w:szCs w:val="24"/>
          <w:lang w:eastAsia="ko-KR"/>
        </w:rPr>
        <w:t xml:space="preserve">Overall, these findings indicate that the </w:t>
      </w:r>
      <w:proofErr w:type="spellStart"/>
      <w:r w:rsidRPr="00215ACF">
        <w:rPr>
          <w:rFonts w:cs="Times New Roman"/>
          <w:b/>
          <w:bCs/>
          <w:szCs w:val="24"/>
          <w:lang w:eastAsia="ko-KR"/>
        </w:rPr>
        <w:t>PopPK</w:t>
      </w:r>
      <w:proofErr w:type="spellEnd"/>
      <w:r w:rsidRPr="00215ACF">
        <w:rPr>
          <w:rFonts w:cs="Times New Roman"/>
          <w:b/>
          <w:bCs/>
          <w:szCs w:val="24"/>
          <w:lang w:eastAsia="ko-KR"/>
        </w:rPr>
        <w:t xml:space="preserve">-embedded AI framework leveraged both data-driven temporal error correction and mechanistic </w:t>
      </w:r>
      <w:proofErr w:type="spellStart"/>
      <w:r w:rsidRPr="00215ACF">
        <w:rPr>
          <w:rFonts w:cs="Times New Roman"/>
          <w:b/>
          <w:bCs/>
          <w:szCs w:val="24"/>
          <w:lang w:eastAsia="ko-KR"/>
        </w:rPr>
        <w:t>PopPK</w:t>
      </w:r>
      <w:proofErr w:type="spellEnd"/>
      <w:r w:rsidRPr="00215ACF">
        <w:rPr>
          <w:rFonts w:cs="Times New Roman"/>
          <w:b/>
          <w:bCs/>
          <w:szCs w:val="24"/>
          <w:lang w:eastAsia="ko-KR"/>
        </w:rPr>
        <w:t>-derived information to refine tacrolimus exposure prediction.</w:t>
      </w:r>
    </w:p>
    <w:p w14:paraId="433B6C33" w14:textId="77777777" w:rsidR="00A171F2" w:rsidRPr="00215ACF" w:rsidRDefault="00A171F2" w:rsidP="00215ACF">
      <w:pPr>
        <w:rPr>
          <w:rFonts w:cs="Times New Roman"/>
          <w:szCs w:val="24"/>
          <w:lang w:eastAsia="ko-KR"/>
        </w:rPr>
      </w:pPr>
    </w:p>
    <w:p w14:paraId="38E62537" w14:textId="62988ED7" w:rsidR="00A171F2" w:rsidRDefault="00FD7FE6" w:rsidP="00A171F2">
      <w:pPr>
        <w:keepNext/>
        <w:rPr>
          <w:lang w:eastAsia="ko-KR"/>
        </w:rPr>
      </w:pPr>
      <w:r w:rsidRPr="001A73F3">
        <w:rPr>
          <w:noProof/>
        </w:rPr>
        <w:drawing>
          <wp:inline distT="0" distB="0" distL="0" distR="0" wp14:anchorId="5DB6AF68" wp14:editId="72F42863">
            <wp:extent cx="4819650" cy="2876550"/>
            <wp:effectExtent l="0" t="0" r="0" b="0"/>
            <wp:docPr id="941033110" name="그림 7" descr="텍스트, 스크린샷, 번호, 도표이(가) 표시된 사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3110" name="그림 7" descr="텍스트, 스크린샷, 번호, 도표이(가) 표시된 사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876550"/>
                    </a:xfrm>
                    <a:prstGeom prst="rect">
                      <a:avLst/>
                    </a:prstGeom>
                    <a:noFill/>
                    <a:ln>
                      <a:noFill/>
                    </a:ln>
                  </pic:spPr>
                </pic:pic>
              </a:graphicData>
            </a:graphic>
          </wp:inline>
        </w:drawing>
      </w:r>
    </w:p>
    <w:p w14:paraId="0A2DD847" w14:textId="15A66F82" w:rsidR="00A171F2" w:rsidRDefault="00A171F2" w:rsidP="00A171F2">
      <w:pPr>
        <w:pStyle w:val="ac"/>
        <w:rPr>
          <w:lang w:eastAsia="ko-KR"/>
        </w:rPr>
      </w:pPr>
      <w:r>
        <w:t xml:space="preserve">Figure </w:t>
      </w:r>
      <w:r w:rsidR="005B210C">
        <w:rPr>
          <w:rFonts w:hint="eastAsia"/>
          <w:lang w:eastAsia="ko-KR"/>
        </w:rPr>
        <w:t>4</w:t>
      </w:r>
      <w:r>
        <w:rPr>
          <w:rFonts w:hint="eastAsia"/>
          <w:lang w:eastAsia="ko-KR"/>
        </w:rPr>
        <w:t xml:space="preserve">. </w:t>
      </w:r>
      <w:r w:rsidR="00045511" w:rsidRPr="00045511">
        <w:rPr>
          <w:lang w:eastAsia="ko-KR"/>
        </w:rPr>
        <w:t xml:space="preserve">SHAP </w:t>
      </w:r>
      <w:proofErr w:type="gramStart"/>
      <w:r w:rsidR="00045511" w:rsidRPr="00045511">
        <w:rPr>
          <w:lang w:eastAsia="ko-KR"/>
        </w:rPr>
        <w:t>feature</w:t>
      </w:r>
      <w:proofErr w:type="gramEnd"/>
      <w:r w:rsidR="00045511" w:rsidRPr="00045511">
        <w:rPr>
          <w:lang w:eastAsia="ko-KR"/>
        </w:rPr>
        <w:t xml:space="preserve"> importance for the </w:t>
      </w:r>
      <w:proofErr w:type="spellStart"/>
      <w:r w:rsidR="00045511" w:rsidRPr="00045511">
        <w:rPr>
          <w:lang w:eastAsia="ko-KR"/>
        </w:rPr>
        <w:t>LightGBM</w:t>
      </w:r>
      <w:proofErr w:type="spellEnd"/>
      <w:r w:rsidR="00045511" w:rsidRPr="00045511">
        <w:rPr>
          <w:lang w:eastAsia="ko-KR"/>
        </w:rPr>
        <w:t xml:space="preserve"> model.</w:t>
      </w:r>
    </w:p>
    <w:p w14:paraId="184FDF3F" w14:textId="77777777" w:rsidR="00045511" w:rsidRPr="00045511" w:rsidRDefault="00045511" w:rsidP="00045511">
      <w:pPr>
        <w:pStyle w:val="ad"/>
        <w:rPr>
          <w:sz w:val="20"/>
          <w:szCs w:val="20"/>
          <w:lang w:eastAsia="ko-KR"/>
        </w:rPr>
      </w:pPr>
      <w:r w:rsidRPr="00045511">
        <w:rPr>
          <w:sz w:val="20"/>
          <w:szCs w:val="20"/>
          <w:lang w:eastAsia="ko-KR"/>
        </w:rPr>
        <w:t xml:space="preserve">The bar plot shows the top-ranked features contributing to tacrolimus concentration prediction in the </w:t>
      </w:r>
      <w:proofErr w:type="spellStart"/>
      <w:r w:rsidRPr="00045511">
        <w:rPr>
          <w:sz w:val="20"/>
          <w:szCs w:val="20"/>
          <w:lang w:eastAsia="ko-KR"/>
        </w:rPr>
        <w:t>LightGBM</w:t>
      </w:r>
      <w:proofErr w:type="spellEnd"/>
      <w:r w:rsidRPr="00045511">
        <w:rPr>
          <w:sz w:val="20"/>
          <w:szCs w:val="20"/>
          <w:lang w:eastAsia="ko-KR"/>
        </w:rPr>
        <w:t xml:space="preserve"> model based on mean absolute SHAP values. ERR_LAG1 showed the largest contribution, indicating that the previous prediction error was the dominant driver of </w:t>
      </w:r>
      <w:proofErr w:type="spellStart"/>
      <w:r w:rsidRPr="00045511">
        <w:rPr>
          <w:sz w:val="20"/>
          <w:szCs w:val="20"/>
          <w:lang w:eastAsia="ko-KR"/>
        </w:rPr>
        <w:t>LightGBM</w:t>
      </w:r>
      <w:proofErr w:type="spellEnd"/>
      <w:r w:rsidRPr="00045511">
        <w:rPr>
          <w:sz w:val="20"/>
          <w:szCs w:val="20"/>
          <w:lang w:eastAsia="ko-KR"/>
        </w:rPr>
        <w:t xml:space="preserve">-based prediction. DVI was also ranked among the top features, supporting the contribution of </w:t>
      </w:r>
      <w:proofErr w:type="spellStart"/>
      <w:r w:rsidRPr="00045511">
        <w:rPr>
          <w:sz w:val="20"/>
          <w:szCs w:val="20"/>
          <w:lang w:eastAsia="ko-KR"/>
        </w:rPr>
        <w:t>PopPK</w:t>
      </w:r>
      <w:proofErr w:type="spellEnd"/>
      <w:r w:rsidRPr="00045511">
        <w:rPr>
          <w:sz w:val="20"/>
          <w:szCs w:val="20"/>
          <w:lang w:eastAsia="ko-KR"/>
        </w:rPr>
        <w:t xml:space="preserve">-derived mechanistic information. Other influential variables included total </w:t>
      </w:r>
      <w:r w:rsidRPr="00045511">
        <w:rPr>
          <w:sz w:val="20"/>
          <w:szCs w:val="20"/>
          <w:lang w:eastAsia="ko-KR"/>
        </w:rPr>
        <w:lastRenderedPageBreak/>
        <w:t xml:space="preserve">cholesterol, body weight, white blood cell count, hematocrit, and ALT, suggesting that patient-level physiological and laboratory features contributed to residual prediction beyond the </w:t>
      </w:r>
      <w:proofErr w:type="spellStart"/>
      <w:r w:rsidRPr="00045511">
        <w:rPr>
          <w:sz w:val="20"/>
          <w:szCs w:val="20"/>
          <w:lang w:eastAsia="ko-KR"/>
        </w:rPr>
        <w:t>PopPK</w:t>
      </w:r>
      <w:proofErr w:type="spellEnd"/>
      <w:r w:rsidRPr="00045511">
        <w:rPr>
          <w:sz w:val="20"/>
          <w:szCs w:val="20"/>
          <w:lang w:eastAsia="ko-KR"/>
        </w:rPr>
        <w:t xml:space="preserve"> model.</w:t>
      </w:r>
    </w:p>
    <w:p w14:paraId="4B343AEB" w14:textId="45A1455B" w:rsidR="00045511" w:rsidRPr="00045511" w:rsidRDefault="00045511" w:rsidP="00045511">
      <w:pPr>
        <w:pStyle w:val="ad"/>
        <w:rPr>
          <w:sz w:val="20"/>
          <w:szCs w:val="20"/>
          <w:lang w:eastAsia="ko-KR"/>
        </w:rPr>
      </w:pPr>
      <w:r w:rsidRPr="00045511">
        <w:rPr>
          <w:b/>
          <w:bCs/>
          <w:sz w:val="20"/>
          <w:szCs w:val="20"/>
          <w:lang w:eastAsia="ko-KR"/>
        </w:rPr>
        <w:t>Abbreviations:</w:t>
      </w:r>
      <w:r w:rsidRPr="00045511">
        <w:rPr>
          <w:sz w:val="20"/>
          <w:szCs w:val="20"/>
          <w:lang w:eastAsia="ko-KR"/>
        </w:rPr>
        <w:t xml:space="preserve"> SHAP, Shapley additive explanations; </w:t>
      </w:r>
      <w:proofErr w:type="spellStart"/>
      <w:r w:rsidRPr="00045511">
        <w:rPr>
          <w:sz w:val="20"/>
          <w:szCs w:val="20"/>
          <w:lang w:eastAsia="ko-KR"/>
        </w:rPr>
        <w:t>LightGBM</w:t>
      </w:r>
      <w:proofErr w:type="spellEnd"/>
      <w:r w:rsidRPr="00045511">
        <w:rPr>
          <w:sz w:val="20"/>
          <w:szCs w:val="20"/>
          <w:lang w:eastAsia="ko-KR"/>
        </w:rPr>
        <w:t xml:space="preserve">, Light Gradient Boosting Machine; ERR_LAG1, previous prediction error; CHOL, total cholesterol; BWTTI, body weight; DVI, drug variability index; WBCC, white blood cell count; HCTT, hematocrit; ALTT, alanine aminotransferase; </w:t>
      </w:r>
      <w:proofErr w:type="spellStart"/>
      <w:r w:rsidRPr="00045511">
        <w:rPr>
          <w:sz w:val="20"/>
          <w:szCs w:val="20"/>
          <w:lang w:eastAsia="ko-KR"/>
        </w:rPr>
        <w:t>PopPK</w:t>
      </w:r>
      <w:proofErr w:type="spellEnd"/>
      <w:r w:rsidRPr="00045511">
        <w:rPr>
          <w:sz w:val="20"/>
          <w:szCs w:val="20"/>
          <w:lang w:eastAsia="ko-KR"/>
        </w:rPr>
        <w:t>, population pharmacokinetics.</w:t>
      </w:r>
    </w:p>
    <w:p w14:paraId="79D14C97" w14:textId="33F34FF9" w:rsidR="00A171F2" w:rsidRPr="00045511" w:rsidRDefault="00A171F2" w:rsidP="00A171F2">
      <w:pPr>
        <w:pStyle w:val="ad"/>
        <w:rPr>
          <w:sz w:val="20"/>
          <w:szCs w:val="20"/>
          <w:lang w:eastAsia="ko-KR"/>
        </w:rPr>
      </w:pPr>
    </w:p>
    <w:p w14:paraId="2478DB51" w14:textId="77777777" w:rsidR="00A171F2" w:rsidRPr="00A171F2" w:rsidRDefault="00A171F2" w:rsidP="00A171F2">
      <w:pPr>
        <w:pStyle w:val="ad"/>
        <w:rPr>
          <w:sz w:val="20"/>
          <w:szCs w:val="20"/>
          <w:lang w:eastAsia="ko-KR"/>
        </w:rPr>
      </w:pPr>
    </w:p>
    <w:p w14:paraId="58837E7E" w14:textId="77777777" w:rsidR="00A171F2" w:rsidRPr="00A171F2" w:rsidRDefault="00A171F2" w:rsidP="00A171F2">
      <w:pPr>
        <w:pStyle w:val="ad"/>
        <w:rPr>
          <w:lang w:eastAsia="ko-KR"/>
        </w:rPr>
      </w:pPr>
    </w:p>
    <w:p w14:paraId="6814380C" w14:textId="77777777" w:rsidR="00A171F2" w:rsidRDefault="00A2278A" w:rsidP="00A171F2">
      <w:pPr>
        <w:keepNext/>
      </w:pPr>
      <w:r w:rsidRPr="001A73F3">
        <w:rPr>
          <w:noProof/>
        </w:rPr>
        <w:drawing>
          <wp:inline distT="0" distB="0" distL="0" distR="0" wp14:anchorId="1AF91ED7" wp14:editId="4415E36F">
            <wp:extent cx="4791075" cy="2876550"/>
            <wp:effectExtent l="0" t="0" r="9525" b="0"/>
            <wp:docPr id="348424252" name="그림 6" descr="텍스트, 스크린샷, 번호, 폰트이(가) 표시된 사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24252" name="그림 6" descr="텍스트, 스크린샷, 번호, 폰트이(가) 표시된 사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14:paraId="35CD72F5" w14:textId="1058EC14" w:rsidR="00147EAE" w:rsidRDefault="00A171F2" w:rsidP="00A171F2">
      <w:pPr>
        <w:pStyle w:val="ac"/>
        <w:rPr>
          <w:lang w:eastAsia="ko-KR"/>
        </w:rPr>
      </w:pPr>
      <w:r>
        <w:t xml:space="preserve">Figure </w:t>
      </w:r>
      <w:r w:rsidR="005B210C">
        <w:rPr>
          <w:rFonts w:hint="eastAsia"/>
          <w:lang w:eastAsia="ko-KR"/>
        </w:rPr>
        <w:t>5</w:t>
      </w:r>
      <w:r>
        <w:rPr>
          <w:rFonts w:hint="eastAsia"/>
          <w:lang w:eastAsia="ko-KR"/>
        </w:rPr>
        <w:t xml:space="preserve">. </w:t>
      </w:r>
      <w:r w:rsidR="00045511" w:rsidRPr="00045511">
        <w:rPr>
          <w:lang w:eastAsia="ko-KR"/>
        </w:rPr>
        <w:t xml:space="preserve">SHAP </w:t>
      </w:r>
      <w:proofErr w:type="gramStart"/>
      <w:r w:rsidR="00045511" w:rsidRPr="00045511">
        <w:rPr>
          <w:lang w:eastAsia="ko-KR"/>
        </w:rPr>
        <w:t>feature</w:t>
      </w:r>
      <w:proofErr w:type="gramEnd"/>
      <w:r w:rsidR="00045511" w:rsidRPr="00045511">
        <w:rPr>
          <w:lang w:eastAsia="ko-KR"/>
        </w:rPr>
        <w:t xml:space="preserve"> importance for the LSTM model.</w:t>
      </w:r>
    </w:p>
    <w:p w14:paraId="70141264" w14:textId="21ECB86A" w:rsidR="00A171F2" w:rsidRDefault="00045511" w:rsidP="00A171F2">
      <w:pPr>
        <w:pStyle w:val="ad"/>
        <w:rPr>
          <w:sz w:val="20"/>
          <w:szCs w:val="20"/>
          <w:lang w:eastAsia="ko-KR"/>
        </w:rPr>
      </w:pPr>
      <w:r w:rsidRPr="00045511">
        <w:rPr>
          <w:sz w:val="20"/>
          <w:szCs w:val="20"/>
          <w:lang w:eastAsia="ko-KR"/>
        </w:rPr>
        <w:t>The bar plot shows the top-ranked features contributing to tacrolimus concentration prediction in the LSTM model based on SHAP values aggregated over time steps. ERR_LAG1 showed the largest contribution, indicating that previous prediction error was the dominant predictor in the LSTM model. Other influential variables included total cholesterol, body weight, recent dose exposure within the previous 12 hours, ALT, white blood cell count, sex, and hematocrit. These findings suggest that the LSTM model incorporated longitudinal error-correction information, recent dosing history, and time-varying patient characteristics when predicting tacrolimus concentrations.</w:t>
      </w:r>
    </w:p>
    <w:p w14:paraId="779D537A" w14:textId="23CEAB05" w:rsidR="00045511" w:rsidRPr="00A171F2" w:rsidRDefault="00045511" w:rsidP="00A171F2">
      <w:pPr>
        <w:pStyle w:val="ad"/>
        <w:rPr>
          <w:sz w:val="20"/>
          <w:szCs w:val="20"/>
          <w:lang w:eastAsia="ko-KR"/>
        </w:rPr>
      </w:pPr>
      <w:r w:rsidRPr="00045511">
        <w:rPr>
          <w:b/>
          <w:bCs/>
          <w:sz w:val="20"/>
          <w:szCs w:val="20"/>
          <w:lang w:eastAsia="ko-KR"/>
        </w:rPr>
        <w:t>Abbreviations:</w:t>
      </w:r>
      <w:r w:rsidRPr="00045511">
        <w:rPr>
          <w:sz w:val="20"/>
          <w:szCs w:val="20"/>
          <w:lang w:eastAsia="ko-KR"/>
        </w:rPr>
        <w:t xml:space="preserve"> SHAP, Shapley additive explanations; LSTM, long short-term memory; ERR_LAG1, previous prediction error; CHOL, total cholesterol; BWTTI, body weight; DOSE_PAST_12H, dose administered within the previous 12 hours; ALTT, alanine aminotransferase; WBCC, white blood cell count; HCTT, hematocrit.</w:t>
      </w:r>
    </w:p>
    <w:p w14:paraId="07F84551" w14:textId="77777777" w:rsidR="00A171F2" w:rsidRPr="00A171F2" w:rsidRDefault="00A171F2" w:rsidP="00A171F2">
      <w:pPr>
        <w:pStyle w:val="ad"/>
        <w:rPr>
          <w:lang w:eastAsia="ko-KR"/>
        </w:rPr>
      </w:pPr>
    </w:p>
    <w:p w14:paraId="3C94D8EE" w14:textId="77777777" w:rsidR="00A171F2" w:rsidRDefault="00A2278A" w:rsidP="00A171F2">
      <w:pPr>
        <w:keepNext/>
      </w:pPr>
      <w:r w:rsidRPr="001A73F3">
        <w:rPr>
          <w:noProof/>
        </w:rPr>
        <w:lastRenderedPageBreak/>
        <w:drawing>
          <wp:inline distT="0" distB="0" distL="0" distR="0" wp14:anchorId="3C9133A8" wp14:editId="170BEB32">
            <wp:extent cx="4714875" cy="2876550"/>
            <wp:effectExtent l="0" t="0" r="9525" b="0"/>
            <wp:docPr id="239492044" name="그림 5" descr="텍스트, 스크린샷, 디스플레이, 번호이(가) 표시된 사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92044" name="그림 5" descr="텍스트, 스크린샷, 디스플레이, 번호이(가) 표시된 사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14:paraId="548EA391" w14:textId="28A7FF47" w:rsidR="00147EAE" w:rsidRPr="001A73F3" w:rsidRDefault="00A171F2" w:rsidP="00A171F2">
      <w:pPr>
        <w:pStyle w:val="ac"/>
        <w:rPr>
          <w:lang w:eastAsia="ko-KR"/>
        </w:rPr>
      </w:pPr>
      <w:r>
        <w:t>Figure</w:t>
      </w:r>
      <w:r w:rsidR="005B210C">
        <w:rPr>
          <w:rFonts w:hint="eastAsia"/>
          <w:lang w:eastAsia="ko-KR"/>
        </w:rPr>
        <w:t xml:space="preserve"> 6</w:t>
      </w:r>
      <w:r>
        <w:rPr>
          <w:rFonts w:hint="eastAsia"/>
          <w:lang w:eastAsia="ko-KR"/>
        </w:rPr>
        <w:t xml:space="preserve">. </w:t>
      </w:r>
      <w:r w:rsidR="00045511" w:rsidRPr="00045511">
        <w:rPr>
          <w:lang w:eastAsia="ko-KR"/>
        </w:rPr>
        <w:t xml:space="preserve">SHAP </w:t>
      </w:r>
      <w:proofErr w:type="gramStart"/>
      <w:r w:rsidR="00045511" w:rsidRPr="00045511">
        <w:rPr>
          <w:lang w:eastAsia="ko-KR"/>
        </w:rPr>
        <w:t>feature</w:t>
      </w:r>
      <w:proofErr w:type="gramEnd"/>
      <w:r w:rsidR="00045511" w:rsidRPr="00045511">
        <w:rPr>
          <w:lang w:eastAsia="ko-KR"/>
        </w:rPr>
        <w:t xml:space="preserve"> importance for the RNN model.</w:t>
      </w:r>
    </w:p>
    <w:p w14:paraId="0924A3B0" w14:textId="68BF4CC6" w:rsidR="00045511" w:rsidRPr="00045511" w:rsidRDefault="00045511" w:rsidP="00045511">
      <w:pPr>
        <w:rPr>
          <w:rFonts w:cs="Times New Roman"/>
          <w:sz w:val="20"/>
          <w:szCs w:val="20"/>
          <w:lang w:eastAsia="ko-KR"/>
        </w:rPr>
      </w:pPr>
      <w:r w:rsidRPr="00045511">
        <w:rPr>
          <w:rFonts w:cs="Times New Roman"/>
          <w:sz w:val="20"/>
          <w:szCs w:val="20"/>
          <w:lang w:eastAsia="ko-KR"/>
        </w:rPr>
        <w:t xml:space="preserve">The bar plot shows the top-ranked features contributing to tacrolimus concentration prediction in the RNN model based on SHAP values aggregated </w:t>
      </w:r>
      <w:proofErr w:type="gramStart"/>
      <w:r w:rsidRPr="00045511">
        <w:rPr>
          <w:rFonts w:cs="Times New Roman"/>
          <w:sz w:val="20"/>
          <w:szCs w:val="20"/>
          <w:lang w:eastAsia="ko-KR"/>
        </w:rPr>
        <w:t>over time</w:t>
      </w:r>
      <w:proofErr w:type="gramEnd"/>
      <w:r w:rsidRPr="00045511">
        <w:rPr>
          <w:rFonts w:cs="Times New Roman"/>
          <w:sz w:val="20"/>
          <w:szCs w:val="20"/>
          <w:lang w:eastAsia="ko-KR"/>
        </w:rPr>
        <w:t xml:space="preserve"> steps. ERR_LAG1 showed the largest contribution, indicating that previous prediction error was the dominant predictor in the RNN </w:t>
      </w:r>
      <w:proofErr w:type="spellStart"/>
      <w:r w:rsidRPr="00045511">
        <w:rPr>
          <w:rFonts w:cs="Times New Roman"/>
          <w:sz w:val="20"/>
          <w:szCs w:val="20"/>
          <w:lang w:eastAsia="ko-KR"/>
        </w:rPr>
        <w:t>model.</w:t>
      </w:r>
      <w:r w:rsidR="00CA58D0" w:rsidRPr="00CA58D0">
        <w:rPr>
          <w:rFonts w:cs="Times New Roman"/>
          <w:sz w:val="20"/>
          <w:szCs w:val="20"/>
          <w:lang w:eastAsia="ko-KR"/>
        </w:rPr>
        <w:t>DVI</w:t>
      </w:r>
      <w:proofErr w:type="spellEnd"/>
      <w:r w:rsidR="00CA58D0" w:rsidRPr="00CA58D0">
        <w:rPr>
          <w:rFonts w:cs="Times New Roman"/>
          <w:sz w:val="20"/>
          <w:szCs w:val="20"/>
          <w:lang w:eastAsia="ko-KR"/>
        </w:rPr>
        <w:t xml:space="preserve"> was also among the top-ranked features, supporting the contribution of </w:t>
      </w:r>
      <w:proofErr w:type="spellStart"/>
      <w:r w:rsidR="00CA58D0" w:rsidRPr="00CA58D0">
        <w:rPr>
          <w:rFonts w:cs="Times New Roman"/>
          <w:sz w:val="20"/>
          <w:szCs w:val="20"/>
          <w:lang w:eastAsia="ko-KR"/>
        </w:rPr>
        <w:t>PopPK</w:t>
      </w:r>
      <w:proofErr w:type="spellEnd"/>
      <w:r w:rsidR="00CA58D0" w:rsidRPr="00CA58D0">
        <w:rPr>
          <w:rFonts w:cs="Times New Roman"/>
          <w:sz w:val="20"/>
          <w:szCs w:val="20"/>
          <w:lang w:eastAsia="ko-KR"/>
        </w:rPr>
        <w:t>-derived mechanistic prediction information. Prednisolone (PRED), a concomitant medication, likewise ranked highly, consistent with its known interaction with tacrolimus metabolism.</w:t>
      </w:r>
      <w:r w:rsidRPr="00045511">
        <w:rPr>
          <w:rFonts w:cs="Times New Roman"/>
          <w:sz w:val="20"/>
          <w:szCs w:val="20"/>
          <w:lang w:eastAsia="ko-KR"/>
        </w:rPr>
        <w:t xml:space="preserve"> Other influential variables included ALT, total cholesterol, cumulative amount, last dose </w:t>
      </w:r>
      <w:proofErr w:type="gramStart"/>
      <w:r w:rsidRPr="00045511">
        <w:rPr>
          <w:rFonts w:cs="Times New Roman"/>
          <w:sz w:val="20"/>
          <w:szCs w:val="20"/>
          <w:lang w:eastAsia="ko-KR"/>
        </w:rPr>
        <w:t>amount, and dose</w:t>
      </w:r>
      <w:proofErr w:type="gramEnd"/>
      <w:r w:rsidRPr="00045511">
        <w:rPr>
          <w:rFonts w:cs="Times New Roman"/>
          <w:sz w:val="20"/>
          <w:szCs w:val="20"/>
          <w:lang w:eastAsia="ko-KR"/>
        </w:rPr>
        <w:t xml:space="preserve"> administered within the previous 24 hours, suggesting that the RNN model incorporated longitudinal error-correction information, recent dosing history, and time-varying clinical covariates when predicting tacrolimus concentrations.</w:t>
      </w:r>
    </w:p>
    <w:p w14:paraId="683EAF2D" w14:textId="4AE7795B" w:rsidR="00A171F2" w:rsidRPr="00A171F2" w:rsidRDefault="00045511" w:rsidP="00045511">
      <w:pPr>
        <w:rPr>
          <w:rFonts w:cs="Times New Roman"/>
          <w:sz w:val="20"/>
          <w:szCs w:val="20"/>
          <w:lang w:eastAsia="ko-KR"/>
        </w:rPr>
      </w:pPr>
      <w:r w:rsidRPr="00045511">
        <w:rPr>
          <w:rFonts w:cs="Times New Roman"/>
          <w:sz w:val="20"/>
          <w:szCs w:val="20"/>
          <w:lang w:eastAsia="ko-KR"/>
        </w:rPr>
        <w:t xml:space="preserve">Abbreviations: SHAP, Shapley additive explanations; RNN, recurrent neural network; ERR_LAG1, previous prediction error; ALTT, alanine aminotransferase; CHOL, total cholesterol; DVI, drug variability index; PRED, </w:t>
      </w:r>
      <w:r w:rsidR="00CA58D0" w:rsidRPr="00CA58D0">
        <w:rPr>
          <w:rFonts w:cs="Times New Roman"/>
          <w:sz w:val="20"/>
          <w:szCs w:val="20"/>
          <w:lang w:eastAsia="ko-KR"/>
        </w:rPr>
        <w:t>prednisolone (concomitant medication)</w:t>
      </w:r>
      <w:r w:rsidR="009C6238">
        <w:rPr>
          <w:rFonts w:cs="Times New Roman"/>
          <w:sz w:val="20"/>
          <w:szCs w:val="20"/>
          <w:lang w:eastAsia="ko-KR"/>
        </w:rPr>
        <w:t xml:space="preserve">; </w:t>
      </w:r>
      <w:r w:rsidRPr="00045511">
        <w:rPr>
          <w:rFonts w:cs="Times New Roman"/>
          <w:sz w:val="20"/>
          <w:szCs w:val="20"/>
          <w:lang w:eastAsia="ko-KR"/>
        </w:rPr>
        <w:t xml:space="preserve">CAMT, cumulative amount; LAST_DOSE_AMT, last dose amount; DOSE_PAST_24H, dose administered within the previous 24 hours; </w:t>
      </w:r>
      <w:proofErr w:type="spellStart"/>
      <w:r w:rsidRPr="00045511">
        <w:rPr>
          <w:rFonts w:cs="Times New Roman"/>
          <w:sz w:val="20"/>
          <w:szCs w:val="20"/>
          <w:lang w:eastAsia="ko-KR"/>
        </w:rPr>
        <w:t>PopPK</w:t>
      </w:r>
      <w:proofErr w:type="spellEnd"/>
      <w:r w:rsidRPr="00045511">
        <w:rPr>
          <w:rFonts w:cs="Times New Roman"/>
          <w:sz w:val="20"/>
          <w:szCs w:val="20"/>
          <w:lang w:eastAsia="ko-KR"/>
        </w:rPr>
        <w:t>, population pharmacokinetics.</w:t>
      </w:r>
    </w:p>
    <w:p w14:paraId="2F874C4D" w14:textId="77777777" w:rsidR="00A171F2" w:rsidRDefault="00A171F2" w:rsidP="00CB522B">
      <w:pPr>
        <w:rPr>
          <w:rFonts w:cs="Times New Roman"/>
          <w:b/>
          <w:bCs/>
          <w:szCs w:val="24"/>
          <w:lang w:eastAsia="ko-KR"/>
        </w:rPr>
      </w:pPr>
    </w:p>
    <w:p w14:paraId="18461CC1" w14:textId="77777777" w:rsidR="00A171F2" w:rsidRDefault="00A171F2" w:rsidP="00CB522B">
      <w:pPr>
        <w:rPr>
          <w:rFonts w:cs="Times New Roman"/>
          <w:b/>
          <w:bCs/>
          <w:szCs w:val="24"/>
          <w:lang w:eastAsia="ko-KR"/>
        </w:rPr>
      </w:pPr>
    </w:p>
    <w:p w14:paraId="1DA5CDAC" w14:textId="774E775D" w:rsidR="00FA34B5" w:rsidRPr="001A73F3" w:rsidRDefault="00C239BE" w:rsidP="00CB522B">
      <w:pPr>
        <w:rPr>
          <w:rFonts w:cs="Times New Roman"/>
          <w:b/>
          <w:bCs/>
          <w:szCs w:val="24"/>
          <w:lang w:eastAsia="ko-KR"/>
        </w:rPr>
      </w:pPr>
      <w:r w:rsidRPr="001A73F3">
        <w:rPr>
          <w:rFonts w:cs="Times New Roman"/>
          <w:b/>
          <w:bCs/>
          <w:szCs w:val="24"/>
          <w:lang w:eastAsia="ko-KR"/>
        </w:rPr>
        <w:t xml:space="preserve">Table </w:t>
      </w:r>
      <w:r w:rsidR="00867E53" w:rsidRPr="001A73F3">
        <w:rPr>
          <w:rFonts w:cs="Times New Roman" w:hint="eastAsia"/>
          <w:b/>
          <w:bCs/>
          <w:szCs w:val="24"/>
          <w:lang w:eastAsia="ko-KR"/>
        </w:rPr>
        <w:t>6</w:t>
      </w:r>
      <w:r w:rsidRPr="001A73F3">
        <w:rPr>
          <w:rFonts w:cs="Times New Roman"/>
          <w:b/>
          <w:bCs/>
          <w:szCs w:val="24"/>
          <w:lang w:eastAsia="ko-KR"/>
        </w:rPr>
        <w:t xml:space="preserve">. </w:t>
      </w:r>
      <w:r w:rsidR="00A171F2" w:rsidRPr="00A171F2">
        <w:rPr>
          <w:rFonts w:cs="Times New Roman"/>
          <w:b/>
          <w:bCs/>
          <w:szCs w:val="24"/>
          <w:lang w:eastAsia="ko-KR"/>
        </w:rPr>
        <w:t xml:space="preserve">Top-ranked SHAP features across </w:t>
      </w:r>
      <w:proofErr w:type="spellStart"/>
      <w:r w:rsidR="00A171F2" w:rsidRPr="00A171F2">
        <w:rPr>
          <w:rFonts w:cs="Times New Roman"/>
          <w:b/>
          <w:bCs/>
          <w:szCs w:val="24"/>
          <w:lang w:eastAsia="ko-KR"/>
        </w:rPr>
        <w:t>PopPK</w:t>
      </w:r>
      <w:proofErr w:type="spellEnd"/>
      <w:r w:rsidR="00A171F2" w:rsidRPr="00A171F2">
        <w:rPr>
          <w:rFonts w:cs="Times New Roman"/>
          <w:b/>
          <w:bCs/>
          <w:szCs w:val="24"/>
          <w:lang w:eastAsia="ko-KR"/>
        </w:rPr>
        <w:t>-embedded AI models.</w:t>
      </w:r>
    </w:p>
    <w:tbl>
      <w:tblPr>
        <w:tblStyle w:val="aff1"/>
        <w:tblW w:w="9497" w:type="dxa"/>
        <w:tblLook w:val="04A0" w:firstRow="1" w:lastRow="0" w:firstColumn="1" w:lastColumn="0" w:noHBand="0" w:noVBand="1"/>
      </w:tblPr>
      <w:tblGrid>
        <w:gridCol w:w="1296"/>
        <w:gridCol w:w="2733"/>
        <w:gridCol w:w="2734"/>
        <w:gridCol w:w="2734"/>
      </w:tblGrid>
      <w:tr w:rsidR="00C239BE" w:rsidRPr="001A73F3" w14:paraId="1146F582" w14:textId="77777777" w:rsidTr="001F363F">
        <w:trPr>
          <w:trHeight w:val="315"/>
        </w:trPr>
        <w:tc>
          <w:tcPr>
            <w:tcW w:w="0" w:type="auto"/>
            <w:hideMark/>
          </w:tcPr>
          <w:p w14:paraId="22E41359" w14:textId="77777777" w:rsidR="00C239BE" w:rsidRPr="001A73F3" w:rsidRDefault="00C239BE" w:rsidP="00C239BE">
            <w:pPr>
              <w:rPr>
                <w:rFonts w:cs="Times New Roman"/>
                <w:b/>
                <w:bCs/>
                <w:szCs w:val="24"/>
                <w:lang w:eastAsia="ko-KR"/>
              </w:rPr>
            </w:pPr>
            <w:r w:rsidRPr="001A73F3">
              <w:rPr>
                <w:rFonts w:cs="Times New Roman"/>
                <w:b/>
                <w:bCs/>
                <w:szCs w:val="24"/>
                <w:lang w:eastAsia="ko-KR"/>
              </w:rPr>
              <w:t>Rank</w:t>
            </w:r>
          </w:p>
        </w:tc>
        <w:tc>
          <w:tcPr>
            <w:tcW w:w="2733" w:type="dxa"/>
            <w:hideMark/>
          </w:tcPr>
          <w:p w14:paraId="22C70D95" w14:textId="77777777" w:rsidR="00C239BE" w:rsidRPr="001A73F3" w:rsidRDefault="00C239BE" w:rsidP="00C239BE">
            <w:pPr>
              <w:rPr>
                <w:rFonts w:cs="Times New Roman"/>
                <w:b/>
                <w:bCs/>
                <w:szCs w:val="24"/>
                <w:lang w:eastAsia="ko-KR"/>
              </w:rPr>
            </w:pPr>
            <w:proofErr w:type="spellStart"/>
            <w:r w:rsidRPr="001A73F3">
              <w:rPr>
                <w:rFonts w:cs="Times New Roman"/>
                <w:b/>
                <w:bCs/>
                <w:szCs w:val="24"/>
                <w:lang w:eastAsia="ko-KR"/>
              </w:rPr>
              <w:t>LightGBM</w:t>
            </w:r>
            <w:proofErr w:type="spellEnd"/>
          </w:p>
        </w:tc>
        <w:tc>
          <w:tcPr>
            <w:tcW w:w="2734" w:type="dxa"/>
            <w:hideMark/>
          </w:tcPr>
          <w:p w14:paraId="4960D536" w14:textId="77777777" w:rsidR="00C239BE" w:rsidRPr="001A73F3" w:rsidRDefault="00C239BE" w:rsidP="00C239BE">
            <w:pPr>
              <w:rPr>
                <w:rFonts w:cs="Times New Roman"/>
                <w:b/>
                <w:bCs/>
                <w:szCs w:val="24"/>
                <w:lang w:eastAsia="ko-KR"/>
              </w:rPr>
            </w:pPr>
            <w:r w:rsidRPr="001A73F3">
              <w:rPr>
                <w:rFonts w:cs="Times New Roman"/>
                <w:b/>
                <w:bCs/>
                <w:szCs w:val="24"/>
                <w:lang w:eastAsia="ko-KR"/>
              </w:rPr>
              <w:t>LSTM</w:t>
            </w:r>
          </w:p>
        </w:tc>
        <w:tc>
          <w:tcPr>
            <w:tcW w:w="2734" w:type="dxa"/>
            <w:hideMark/>
          </w:tcPr>
          <w:p w14:paraId="22E0486B" w14:textId="77777777" w:rsidR="00C239BE" w:rsidRPr="001A73F3" w:rsidRDefault="00C239BE" w:rsidP="00C239BE">
            <w:pPr>
              <w:rPr>
                <w:rFonts w:cs="Times New Roman"/>
                <w:b/>
                <w:bCs/>
                <w:szCs w:val="24"/>
                <w:lang w:eastAsia="ko-KR"/>
              </w:rPr>
            </w:pPr>
            <w:r w:rsidRPr="001A73F3">
              <w:rPr>
                <w:rFonts w:cs="Times New Roman"/>
                <w:b/>
                <w:bCs/>
                <w:szCs w:val="24"/>
                <w:lang w:eastAsia="ko-KR"/>
              </w:rPr>
              <w:t>RNN</w:t>
            </w:r>
          </w:p>
        </w:tc>
      </w:tr>
      <w:tr w:rsidR="00ED2FEF" w:rsidRPr="001A73F3" w14:paraId="7CA970D7" w14:textId="77777777" w:rsidTr="001F363F">
        <w:trPr>
          <w:trHeight w:val="311"/>
        </w:trPr>
        <w:tc>
          <w:tcPr>
            <w:tcW w:w="0" w:type="auto"/>
            <w:hideMark/>
          </w:tcPr>
          <w:p w14:paraId="6A453E63" w14:textId="77777777" w:rsidR="00ED2FEF" w:rsidRPr="001A73F3" w:rsidRDefault="00ED2FEF" w:rsidP="00ED2FEF">
            <w:pPr>
              <w:rPr>
                <w:rFonts w:cs="Times New Roman"/>
                <w:szCs w:val="24"/>
                <w:lang w:eastAsia="ko-KR"/>
              </w:rPr>
            </w:pPr>
            <w:r w:rsidRPr="001A73F3">
              <w:rPr>
                <w:rFonts w:cs="Times New Roman"/>
                <w:szCs w:val="24"/>
                <w:lang w:eastAsia="ko-KR"/>
              </w:rPr>
              <w:t>1</w:t>
            </w:r>
          </w:p>
        </w:tc>
        <w:tc>
          <w:tcPr>
            <w:tcW w:w="2733" w:type="dxa"/>
            <w:vAlign w:val="center"/>
            <w:hideMark/>
          </w:tcPr>
          <w:p w14:paraId="7D7744B6" w14:textId="4C48832F" w:rsidR="00ED2FEF" w:rsidRPr="001A73F3" w:rsidRDefault="00ED2FEF" w:rsidP="00ED2FEF">
            <w:pPr>
              <w:rPr>
                <w:rFonts w:cs="Times New Roman"/>
                <w:szCs w:val="24"/>
                <w:lang w:eastAsia="ko-KR"/>
              </w:rPr>
            </w:pPr>
            <w:r w:rsidRPr="001A73F3">
              <w:rPr>
                <w:rFonts w:cs="Times New Roman" w:hint="eastAsia"/>
                <w:szCs w:val="24"/>
                <w:lang w:eastAsia="ko-KR"/>
              </w:rPr>
              <w:t>ERR_LAG1</w:t>
            </w:r>
          </w:p>
        </w:tc>
        <w:tc>
          <w:tcPr>
            <w:tcW w:w="2734" w:type="dxa"/>
            <w:vAlign w:val="center"/>
            <w:hideMark/>
          </w:tcPr>
          <w:p w14:paraId="6393F7C5" w14:textId="0FBF537E" w:rsidR="00ED2FEF" w:rsidRPr="001A73F3" w:rsidRDefault="00ED2FEF" w:rsidP="00ED2FEF">
            <w:pPr>
              <w:rPr>
                <w:rFonts w:cs="Times New Roman"/>
                <w:szCs w:val="24"/>
                <w:lang w:eastAsia="ko-KR"/>
              </w:rPr>
            </w:pPr>
            <w:r w:rsidRPr="001A73F3">
              <w:rPr>
                <w:rFonts w:cs="Times New Roman" w:hint="eastAsia"/>
                <w:szCs w:val="24"/>
                <w:lang w:eastAsia="ko-KR"/>
              </w:rPr>
              <w:t>ERR_LAG1</w:t>
            </w:r>
          </w:p>
        </w:tc>
        <w:tc>
          <w:tcPr>
            <w:tcW w:w="2734" w:type="dxa"/>
            <w:vAlign w:val="center"/>
            <w:hideMark/>
          </w:tcPr>
          <w:p w14:paraId="3E9531EF" w14:textId="33011455" w:rsidR="00ED2FEF" w:rsidRPr="001A73F3" w:rsidRDefault="00ED2FEF" w:rsidP="00ED2FEF">
            <w:pPr>
              <w:rPr>
                <w:rFonts w:cs="Times New Roman"/>
                <w:szCs w:val="24"/>
                <w:lang w:eastAsia="ko-KR"/>
              </w:rPr>
            </w:pPr>
            <w:r w:rsidRPr="001A73F3">
              <w:rPr>
                <w:rFonts w:cs="Times New Roman" w:hint="eastAsia"/>
                <w:szCs w:val="24"/>
                <w:lang w:eastAsia="ko-KR"/>
              </w:rPr>
              <w:t>ERR_LAG1</w:t>
            </w:r>
          </w:p>
        </w:tc>
      </w:tr>
      <w:tr w:rsidR="00ED2FEF" w:rsidRPr="001A73F3" w14:paraId="009F1D1C" w14:textId="77777777" w:rsidTr="001F363F">
        <w:trPr>
          <w:trHeight w:val="315"/>
        </w:trPr>
        <w:tc>
          <w:tcPr>
            <w:tcW w:w="0" w:type="auto"/>
            <w:hideMark/>
          </w:tcPr>
          <w:p w14:paraId="0B5AF234" w14:textId="77777777" w:rsidR="00ED2FEF" w:rsidRPr="001A73F3" w:rsidRDefault="00ED2FEF" w:rsidP="00ED2FEF">
            <w:pPr>
              <w:rPr>
                <w:rFonts w:cs="Times New Roman"/>
                <w:szCs w:val="24"/>
                <w:lang w:eastAsia="ko-KR"/>
              </w:rPr>
            </w:pPr>
            <w:r w:rsidRPr="001A73F3">
              <w:rPr>
                <w:rFonts w:cs="Times New Roman"/>
                <w:szCs w:val="24"/>
                <w:lang w:eastAsia="ko-KR"/>
              </w:rPr>
              <w:t>2</w:t>
            </w:r>
          </w:p>
        </w:tc>
        <w:tc>
          <w:tcPr>
            <w:tcW w:w="2733" w:type="dxa"/>
            <w:vAlign w:val="center"/>
            <w:hideMark/>
          </w:tcPr>
          <w:p w14:paraId="3B0A5F60" w14:textId="02DBDBF4" w:rsidR="00ED2FEF" w:rsidRPr="001A73F3" w:rsidRDefault="00ED2FEF" w:rsidP="00ED2FEF">
            <w:pPr>
              <w:rPr>
                <w:rFonts w:cs="Times New Roman"/>
                <w:szCs w:val="24"/>
                <w:lang w:eastAsia="ko-KR"/>
              </w:rPr>
            </w:pPr>
            <w:r w:rsidRPr="001A73F3">
              <w:rPr>
                <w:rFonts w:cs="Times New Roman" w:hint="eastAsia"/>
                <w:szCs w:val="24"/>
                <w:lang w:eastAsia="ko-KR"/>
              </w:rPr>
              <w:t>CHOL</w:t>
            </w:r>
          </w:p>
        </w:tc>
        <w:tc>
          <w:tcPr>
            <w:tcW w:w="2734" w:type="dxa"/>
            <w:vAlign w:val="center"/>
            <w:hideMark/>
          </w:tcPr>
          <w:p w14:paraId="17F9BF58" w14:textId="3D7D18AE" w:rsidR="00ED2FEF" w:rsidRPr="001A73F3" w:rsidRDefault="00ED2FEF" w:rsidP="00ED2FEF">
            <w:pPr>
              <w:rPr>
                <w:rFonts w:cs="Times New Roman"/>
                <w:szCs w:val="24"/>
                <w:lang w:eastAsia="ko-KR"/>
              </w:rPr>
            </w:pPr>
            <w:r w:rsidRPr="001A73F3">
              <w:rPr>
                <w:rFonts w:cs="Times New Roman" w:hint="eastAsia"/>
                <w:szCs w:val="24"/>
                <w:lang w:eastAsia="ko-KR"/>
              </w:rPr>
              <w:t>CHOL</w:t>
            </w:r>
          </w:p>
        </w:tc>
        <w:tc>
          <w:tcPr>
            <w:tcW w:w="2734" w:type="dxa"/>
            <w:vAlign w:val="center"/>
            <w:hideMark/>
          </w:tcPr>
          <w:p w14:paraId="632E41CC" w14:textId="6835BE90" w:rsidR="00ED2FEF" w:rsidRPr="001A73F3" w:rsidRDefault="001F363F" w:rsidP="00ED2FEF">
            <w:pPr>
              <w:rPr>
                <w:rFonts w:cs="Times New Roman"/>
                <w:szCs w:val="24"/>
                <w:lang w:eastAsia="ko-KR"/>
              </w:rPr>
            </w:pPr>
            <w:r w:rsidRPr="001A73F3">
              <w:rPr>
                <w:rFonts w:cs="Times New Roman" w:hint="eastAsia"/>
                <w:szCs w:val="24"/>
                <w:lang w:eastAsia="ko-KR"/>
              </w:rPr>
              <w:t>ALTT</w:t>
            </w:r>
          </w:p>
        </w:tc>
      </w:tr>
      <w:tr w:rsidR="00ED2FEF" w:rsidRPr="001A73F3" w14:paraId="6D23B2F6" w14:textId="77777777" w:rsidTr="001F363F">
        <w:trPr>
          <w:trHeight w:val="311"/>
        </w:trPr>
        <w:tc>
          <w:tcPr>
            <w:tcW w:w="0" w:type="auto"/>
            <w:hideMark/>
          </w:tcPr>
          <w:p w14:paraId="732C6128" w14:textId="77777777" w:rsidR="00ED2FEF" w:rsidRPr="001A73F3" w:rsidRDefault="00ED2FEF" w:rsidP="00ED2FEF">
            <w:pPr>
              <w:rPr>
                <w:rFonts w:cs="Times New Roman"/>
                <w:szCs w:val="24"/>
                <w:lang w:eastAsia="ko-KR"/>
              </w:rPr>
            </w:pPr>
            <w:r w:rsidRPr="001A73F3">
              <w:rPr>
                <w:rFonts w:cs="Times New Roman"/>
                <w:szCs w:val="24"/>
                <w:lang w:eastAsia="ko-KR"/>
              </w:rPr>
              <w:t>3</w:t>
            </w:r>
          </w:p>
        </w:tc>
        <w:tc>
          <w:tcPr>
            <w:tcW w:w="2733" w:type="dxa"/>
            <w:vAlign w:val="center"/>
            <w:hideMark/>
          </w:tcPr>
          <w:p w14:paraId="08983F43" w14:textId="610BCCFB" w:rsidR="00ED2FEF" w:rsidRPr="001A73F3" w:rsidRDefault="00ED2FEF" w:rsidP="00ED2FEF">
            <w:pPr>
              <w:rPr>
                <w:rFonts w:cs="Times New Roman"/>
                <w:szCs w:val="24"/>
                <w:lang w:eastAsia="ko-KR"/>
              </w:rPr>
            </w:pPr>
            <w:r w:rsidRPr="001A73F3">
              <w:rPr>
                <w:rFonts w:cs="Times New Roman" w:hint="eastAsia"/>
                <w:szCs w:val="24"/>
                <w:lang w:eastAsia="ko-KR"/>
              </w:rPr>
              <w:t>BWTTI</w:t>
            </w:r>
          </w:p>
        </w:tc>
        <w:tc>
          <w:tcPr>
            <w:tcW w:w="2734" w:type="dxa"/>
            <w:vAlign w:val="center"/>
            <w:hideMark/>
          </w:tcPr>
          <w:p w14:paraId="53BF926E" w14:textId="17730D44" w:rsidR="00ED2FEF" w:rsidRPr="001A73F3" w:rsidRDefault="00ED2FEF" w:rsidP="00ED2FEF">
            <w:pPr>
              <w:rPr>
                <w:rFonts w:cs="Times New Roman"/>
                <w:szCs w:val="24"/>
                <w:lang w:eastAsia="ko-KR"/>
              </w:rPr>
            </w:pPr>
            <w:r w:rsidRPr="001A73F3">
              <w:rPr>
                <w:rFonts w:cs="Times New Roman" w:hint="eastAsia"/>
                <w:szCs w:val="24"/>
                <w:lang w:eastAsia="ko-KR"/>
              </w:rPr>
              <w:t>BWTTI</w:t>
            </w:r>
          </w:p>
        </w:tc>
        <w:tc>
          <w:tcPr>
            <w:tcW w:w="2734" w:type="dxa"/>
            <w:vAlign w:val="center"/>
            <w:hideMark/>
          </w:tcPr>
          <w:p w14:paraId="77615C6D" w14:textId="1EBFF146" w:rsidR="00ED2FEF" w:rsidRPr="001A73F3" w:rsidRDefault="001F363F" w:rsidP="00ED2FEF">
            <w:pPr>
              <w:rPr>
                <w:rFonts w:cs="Times New Roman"/>
                <w:szCs w:val="24"/>
                <w:lang w:eastAsia="ko-KR"/>
              </w:rPr>
            </w:pPr>
            <w:r w:rsidRPr="001A73F3">
              <w:rPr>
                <w:rFonts w:cs="Times New Roman" w:hint="eastAsia"/>
                <w:szCs w:val="24"/>
                <w:lang w:eastAsia="ko-KR"/>
              </w:rPr>
              <w:t>CHOL</w:t>
            </w:r>
          </w:p>
        </w:tc>
      </w:tr>
      <w:tr w:rsidR="00ED2FEF" w:rsidRPr="001A73F3" w14:paraId="7AF453E2" w14:textId="77777777" w:rsidTr="001F363F">
        <w:trPr>
          <w:trHeight w:val="315"/>
        </w:trPr>
        <w:tc>
          <w:tcPr>
            <w:tcW w:w="0" w:type="auto"/>
            <w:hideMark/>
          </w:tcPr>
          <w:p w14:paraId="0D9580D4" w14:textId="77777777" w:rsidR="00ED2FEF" w:rsidRPr="001A73F3" w:rsidRDefault="00ED2FEF" w:rsidP="00ED2FEF">
            <w:pPr>
              <w:rPr>
                <w:rFonts w:cs="Times New Roman"/>
                <w:szCs w:val="24"/>
                <w:lang w:eastAsia="ko-KR"/>
              </w:rPr>
            </w:pPr>
            <w:r w:rsidRPr="001A73F3">
              <w:rPr>
                <w:rFonts w:cs="Times New Roman"/>
                <w:szCs w:val="24"/>
                <w:lang w:eastAsia="ko-KR"/>
              </w:rPr>
              <w:t>4</w:t>
            </w:r>
          </w:p>
        </w:tc>
        <w:tc>
          <w:tcPr>
            <w:tcW w:w="2733" w:type="dxa"/>
            <w:vAlign w:val="center"/>
            <w:hideMark/>
          </w:tcPr>
          <w:p w14:paraId="3B7C096D" w14:textId="7BF5C904" w:rsidR="00ED2FEF" w:rsidRPr="001A73F3" w:rsidRDefault="00ED2FEF" w:rsidP="00ED2FEF">
            <w:pPr>
              <w:rPr>
                <w:rFonts w:cs="Times New Roman"/>
                <w:szCs w:val="24"/>
                <w:lang w:eastAsia="ko-KR"/>
              </w:rPr>
            </w:pPr>
            <w:r w:rsidRPr="001A73F3">
              <w:rPr>
                <w:rFonts w:cs="Times New Roman" w:hint="eastAsia"/>
                <w:szCs w:val="24"/>
                <w:lang w:eastAsia="ko-KR"/>
              </w:rPr>
              <w:t>DVI</w:t>
            </w:r>
          </w:p>
        </w:tc>
        <w:tc>
          <w:tcPr>
            <w:tcW w:w="2734" w:type="dxa"/>
            <w:vAlign w:val="center"/>
            <w:hideMark/>
          </w:tcPr>
          <w:p w14:paraId="20826E38" w14:textId="69ADF470" w:rsidR="00ED2FEF" w:rsidRPr="001A73F3" w:rsidRDefault="00ED2FEF" w:rsidP="00ED2FEF">
            <w:pPr>
              <w:rPr>
                <w:rFonts w:cs="Times New Roman"/>
                <w:szCs w:val="24"/>
                <w:lang w:eastAsia="ko-KR"/>
              </w:rPr>
            </w:pPr>
            <w:r w:rsidRPr="001A73F3">
              <w:rPr>
                <w:rFonts w:cs="Times New Roman" w:hint="eastAsia"/>
                <w:szCs w:val="24"/>
                <w:lang w:eastAsia="ko-KR"/>
              </w:rPr>
              <w:t>DOSE_PAST_12H</w:t>
            </w:r>
          </w:p>
        </w:tc>
        <w:tc>
          <w:tcPr>
            <w:tcW w:w="2734" w:type="dxa"/>
            <w:vAlign w:val="center"/>
            <w:hideMark/>
          </w:tcPr>
          <w:p w14:paraId="46CB2918" w14:textId="1FEB521C" w:rsidR="00ED2FEF" w:rsidRPr="001A73F3" w:rsidRDefault="001F363F" w:rsidP="00ED2FEF">
            <w:pPr>
              <w:rPr>
                <w:rFonts w:cs="Times New Roman"/>
                <w:szCs w:val="24"/>
                <w:lang w:eastAsia="ko-KR"/>
              </w:rPr>
            </w:pPr>
            <w:r w:rsidRPr="001A73F3">
              <w:rPr>
                <w:rFonts w:cs="Times New Roman" w:hint="eastAsia"/>
                <w:szCs w:val="24"/>
                <w:lang w:eastAsia="ko-KR"/>
              </w:rPr>
              <w:t>DVI</w:t>
            </w:r>
          </w:p>
        </w:tc>
      </w:tr>
      <w:tr w:rsidR="00ED2FEF" w:rsidRPr="001A73F3" w14:paraId="1BC98A2E" w14:textId="77777777" w:rsidTr="001F363F">
        <w:trPr>
          <w:trHeight w:val="315"/>
        </w:trPr>
        <w:tc>
          <w:tcPr>
            <w:tcW w:w="0" w:type="auto"/>
            <w:hideMark/>
          </w:tcPr>
          <w:p w14:paraId="0A4300F6" w14:textId="77777777" w:rsidR="00ED2FEF" w:rsidRPr="001A73F3" w:rsidRDefault="00ED2FEF" w:rsidP="00ED2FEF">
            <w:pPr>
              <w:rPr>
                <w:rFonts w:cs="Times New Roman"/>
                <w:szCs w:val="24"/>
                <w:lang w:eastAsia="ko-KR"/>
              </w:rPr>
            </w:pPr>
            <w:r w:rsidRPr="001A73F3">
              <w:rPr>
                <w:rFonts w:cs="Times New Roman"/>
                <w:szCs w:val="24"/>
                <w:lang w:eastAsia="ko-KR"/>
              </w:rPr>
              <w:lastRenderedPageBreak/>
              <w:t>5</w:t>
            </w:r>
          </w:p>
        </w:tc>
        <w:tc>
          <w:tcPr>
            <w:tcW w:w="2733" w:type="dxa"/>
            <w:vAlign w:val="center"/>
            <w:hideMark/>
          </w:tcPr>
          <w:p w14:paraId="47889A95" w14:textId="6659585D" w:rsidR="00ED2FEF" w:rsidRPr="001A73F3" w:rsidRDefault="00ED2FEF" w:rsidP="00ED2FEF">
            <w:pPr>
              <w:rPr>
                <w:rFonts w:cs="Times New Roman"/>
                <w:szCs w:val="24"/>
                <w:lang w:eastAsia="ko-KR"/>
              </w:rPr>
            </w:pPr>
            <w:r w:rsidRPr="001A73F3">
              <w:rPr>
                <w:rFonts w:cs="Times New Roman" w:hint="eastAsia"/>
                <w:szCs w:val="24"/>
                <w:lang w:eastAsia="ko-KR"/>
              </w:rPr>
              <w:t>WBCC</w:t>
            </w:r>
          </w:p>
        </w:tc>
        <w:tc>
          <w:tcPr>
            <w:tcW w:w="2734" w:type="dxa"/>
            <w:vAlign w:val="center"/>
            <w:hideMark/>
          </w:tcPr>
          <w:p w14:paraId="5E9F2F54" w14:textId="6C5D348C" w:rsidR="00ED2FEF" w:rsidRPr="001A73F3" w:rsidRDefault="00ED2FEF" w:rsidP="00ED2FEF">
            <w:pPr>
              <w:rPr>
                <w:rFonts w:cs="Times New Roman"/>
                <w:szCs w:val="24"/>
                <w:lang w:eastAsia="ko-KR"/>
              </w:rPr>
            </w:pPr>
            <w:r w:rsidRPr="001A73F3">
              <w:rPr>
                <w:rFonts w:cs="Times New Roman" w:hint="eastAsia"/>
                <w:szCs w:val="24"/>
                <w:lang w:eastAsia="ko-KR"/>
              </w:rPr>
              <w:t>ALTT</w:t>
            </w:r>
          </w:p>
        </w:tc>
        <w:tc>
          <w:tcPr>
            <w:tcW w:w="2734" w:type="dxa"/>
            <w:vAlign w:val="center"/>
            <w:hideMark/>
          </w:tcPr>
          <w:p w14:paraId="1BE78442" w14:textId="519525C6" w:rsidR="00ED2FEF" w:rsidRPr="001A73F3" w:rsidRDefault="001F363F" w:rsidP="00ED2FEF">
            <w:pPr>
              <w:rPr>
                <w:rFonts w:cs="Times New Roman"/>
                <w:szCs w:val="24"/>
                <w:lang w:eastAsia="ko-KR"/>
              </w:rPr>
            </w:pPr>
            <w:r w:rsidRPr="001A73F3">
              <w:rPr>
                <w:rFonts w:cs="Times New Roman" w:hint="eastAsia"/>
                <w:szCs w:val="24"/>
                <w:lang w:eastAsia="ko-KR"/>
              </w:rPr>
              <w:t>PRED</w:t>
            </w:r>
          </w:p>
        </w:tc>
      </w:tr>
    </w:tbl>
    <w:p w14:paraId="79F2F5A4" w14:textId="2D27659C" w:rsidR="00FA34B5" w:rsidRPr="00A171F2" w:rsidRDefault="00A171F2" w:rsidP="00CB522B">
      <w:pPr>
        <w:rPr>
          <w:rFonts w:cs="Times New Roman"/>
          <w:sz w:val="20"/>
          <w:szCs w:val="20"/>
          <w:lang w:eastAsia="ko-KR"/>
        </w:rPr>
      </w:pPr>
      <w:r w:rsidRPr="00A171F2">
        <w:rPr>
          <w:rFonts w:cs="Times New Roman"/>
          <w:sz w:val="20"/>
          <w:szCs w:val="20"/>
          <w:lang w:eastAsia="ko-KR"/>
        </w:rPr>
        <w:t xml:space="preserve">This table summarizes the five most influential features identified by SHAP analysis for each AI model. ERR_LAG1 was the top-ranked feature across all three AI models, suggesting that longitudinal error correction was a major contributor to predictive improvement. DVI remained among the top-ranked features in </w:t>
      </w:r>
      <w:proofErr w:type="spellStart"/>
      <w:r w:rsidRPr="00A171F2">
        <w:rPr>
          <w:rFonts w:cs="Times New Roman"/>
          <w:sz w:val="20"/>
          <w:szCs w:val="20"/>
          <w:lang w:eastAsia="ko-KR"/>
        </w:rPr>
        <w:t>LightGBM</w:t>
      </w:r>
      <w:proofErr w:type="spellEnd"/>
      <w:r w:rsidRPr="00A171F2">
        <w:rPr>
          <w:rFonts w:cs="Times New Roman"/>
          <w:sz w:val="20"/>
          <w:szCs w:val="20"/>
          <w:lang w:eastAsia="ko-KR"/>
        </w:rPr>
        <w:t xml:space="preserve"> and RNN, supporting the contribution of </w:t>
      </w:r>
      <w:proofErr w:type="spellStart"/>
      <w:r w:rsidRPr="00A171F2">
        <w:rPr>
          <w:rFonts w:cs="Times New Roman"/>
          <w:sz w:val="20"/>
          <w:szCs w:val="20"/>
          <w:lang w:eastAsia="ko-KR"/>
        </w:rPr>
        <w:t>PopPK</w:t>
      </w:r>
      <w:proofErr w:type="spellEnd"/>
      <w:r w:rsidRPr="00A171F2">
        <w:rPr>
          <w:rFonts w:cs="Times New Roman"/>
          <w:sz w:val="20"/>
          <w:szCs w:val="20"/>
          <w:lang w:eastAsia="ko-KR"/>
        </w:rPr>
        <w:t>-derived mechanistic information.</w:t>
      </w:r>
      <w:r w:rsidRPr="00A171F2">
        <w:rPr>
          <w:rFonts w:cs="Times New Roman"/>
          <w:sz w:val="20"/>
          <w:szCs w:val="20"/>
          <w:lang w:eastAsia="ko-KR"/>
        </w:rPr>
        <w:br/>
        <w:t xml:space="preserve">Abbreviations: SHAP, Shapley additive explanations; AI, artificial intelligence; </w:t>
      </w:r>
      <w:proofErr w:type="spellStart"/>
      <w:r w:rsidRPr="00A171F2">
        <w:rPr>
          <w:rFonts w:cs="Times New Roman"/>
          <w:sz w:val="20"/>
          <w:szCs w:val="20"/>
          <w:lang w:eastAsia="ko-KR"/>
        </w:rPr>
        <w:t>PopPK</w:t>
      </w:r>
      <w:proofErr w:type="spellEnd"/>
      <w:r w:rsidRPr="00A171F2">
        <w:rPr>
          <w:rFonts w:cs="Times New Roman"/>
          <w:sz w:val="20"/>
          <w:szCs w:val="20"/>
          <w:lang w:eastAsia="ko-KR"/>
        </w:rPr>
        <w:t xml:space="preserve">, population pharmacokinetics; ERR_LAG1, previous prediction error; DVI, drug variability index; CHOL, total cholesterol; BWTTI, body weight; ALTT, alanine aminotransferase; WBCC, white blood cell count; PRED, </w:t>
      </w:r>
      <w:r w:rsidR="00CA58D0" w:rsidRPr="00CA58D0">
        <w:rPr>
          <w:rFonts w:cs="Times New Roman"/>
          <w:sz w:val="20"/>
          <w:szCs w:val="20"/>
          <w:lang w:eastAsia="ko-KR"/>
        </w:rPr>
        <w:t>prednisolone (concomitant medication).</w:t>
      </w:r>
    </w:p>
    <w:p w14:paraId="2090501A" w14:textId="77777777" w:rsidR="006603F9" w:rsidRPr="001A73F3" w:rsidRDefault="006603F9" w:rsidP="00CB522B">
      <w:pPr>
        <w:rPr>
          <w:rFonts w:cs="Times New Roman"/>
          <w:szCs w:val="24"/>
          <w:lang w:eastAsia="ko-KR"/>
        </w:rPr>
      </w:pPr>
    </w:p>
    <w:p w14:paraId="3C03FE87" w14:textId="3D3FB156" w:rsidR="00CB522B" w:rsidRPr="001A73F3" w:rsidRDefault="00CB522B" w:rsidP="00CB522B">
      <w:pPr>
        <w:rPr>
          <w:rFonts w:cs="Times New Roman"/>
          <w:b/>
          <w:bCs/>
          <w:szCs w:val="24"/>
          <w:lang w:eastAsia="ko-KR"/>
        </w:rPr>
      </w:pPr>
      <w:r w:rsidRPr="001A73F3">
        <w:rPr>
          <w:rFonts w:cs="Times New Roman"/>
          <w:b/>
          <w:bCs/>
          <w:szCs w:val="24"/>
          <w:lang w:eastAsia="ko-KR"/>
        </w:rPr>
        <w:t>4</w:t>
      </w:r>
      <w:r w:rsidR="00115536" w:rsidRPr="001A73F3">
        <w:rPr>
          <w:rFonts w:cs="Times New Roman" w:hint="eastAsia"/>
          <w:b/>
          <w:bCs/>
          <w:szCs w:val="24"/>
          <w:lang w:eastAsia="ko-KR"/>
        </w:rPr>
        <w:t>.</w:t>
      </w:r>
      <w:r w:rsidRPr="001A73F3">
        <w:rPr>
          <w:rFonts w:cs="Times New Roman"/>
          <w:b/>
          <w:bCs/>
          <w:szCs w:val="24"/>
          <w:lang w:eastAsia="ko-KR"/>
        </w:rPr>
        <w:t xml:space="preserve"> Discussion</w:t>
      </w:r>
    </w:p>
    <w:p w14:paraId="0048521F" w14:textId="77777777" w:rsidR="00CB522B" w:rsidRPr="001A73F3" w:rsidRDefault="00CB522B" w:rsidP="00CB522B">
      <w:pPr>
        <w:rPr>
          <w:rFonts w:cs="Times New Roman"/>
          <w:szCs w:val="24"/>
          <w:lang w:eastAsia="ko-KR"/>
        </w:rPr>
      </w:pPr>
    </w:p>
    <w:p w14:paraId="2499CD6F" w14:textId="04F71072" w:rsidR="00AB6313" w:rsidRDefault="00AB6313" w:rsidP="00082451">
      <w:pPr>
        <w:rPr>
          <w:lang w:eastAsia="ko-KR"/>
        </w:rPr>
      </w:pPr>
      <w:r w:rsidRPr="00AB6313">
        <w:rPr>
          <w:lang w:eastAsia="ko-KR"/>
        </w:rPr>
        <w:t xml:space="preserve">In this study, we demonstrated that embedding </w:t>
      </w:r>
      <w:proofErr w:type="spellStart"/>
      <w:r w:rsidRPr="00AB6313">
        <w:rPr>
          <w:lang w:eastAsia="ko-KR"/>
        </w:rPr>
        <w:t>PopPK</w:t>
      </w:r>
      <w:proofErr w:type="spellEnd"/>
      <w:r w:rsidRPr="00AB6313">
        <w:rPr>
          <w:lang w:eastAsia="ko-KR"/>
        </w:rPr>
        <w:t xml:space="preserve">-derived predictions into AI models improved tacrolimus concentration prediction in a real-world outpatient cohort. Across all evaluated AI architectures, </w:t>
      </w:r>
      <w:r w:rsidR="00E863D8" w:rsidRPr="00E863D8">
        <w:rPr>
          <w:lang w:eastAsia="ko-KR"/>
        </w:rPr>
        <w:t xml:space="preserve">embedding </w:t>
      </w:r>
      <w:proofErr w:type="spellStart"/>
      <w:r w:rsidR="00E863D8" w:rsidRPr="00E863D8">
        <w:rPr>
          <w:lang w:eastAsia="ko-KR"/>
        </w:rPr>
        <w:t>PopPK</w:t>
      </w:r>
      <w:proofErr w:type="spellEnd"/>
      <w:r w:rsidR="00E863D8" w:rsidRPr="00E863D8">
        <w:rPr>
          <w:lang w:eastAsia="ko-KR"/>
        </w:rPr>
        <w:t xml:space="preserve">-derived predictions </w:t>
      </w:r>
      <w:r w:rsidR="00297282" w:rsidRPr="00297282">
        <w:rPr>
          <w:lang w:eastAsia="ko-KR"/>
        </w:rPr>
        <w:t xml:space="preserve">yielded lower RMSE and MAE relative to the final </w:t>
      </w:r>
      <w:proofErr w:type="spellStart"/>
      <w:r w:rsidR="00297282" w:rsidRPr="00297282">
        <w:rPr>
          <w:lang w:eastAsia="ko-KR"/>
        </w:rPr>
        <w:t>PopPK</w:t>
      </w:r>
      <w:proofErr w:type="spellEnd"/>
      <w:r w:rsidR="00297282" w:rsidRPr="00297282">
        <w:rPr>
          <w:lang w:eastAsia="ko-KR"/>
        </w:rPr>
        <w:t xml:space="preserve"> baseline model. </w:t>
      </w:r>
      <w:proofErr w:type="spellStart"/>
      <w:r w:rsidR="00297282" w:rsidRPr="00297282">
        <w:rPr>
          <w:lang w:eastAsia="ko-KR"/>
        </w:rPr>
        <w:t>LightGBM</w:t>
      </w:r>
      <w:proofErr w:type="spellEnd"/>
      <w:r w:rsidR="00297282" w:rsidRPr="00297282">
        <w:rPr>
          <w:lang w:eastAsia="ko-KR"/>
        </w:rPr>
        <w:t xml:space="preserve"> achieved the best overall performance, with an RMSE reduction from 3.261 to 2.606 ng/</w:t>
      </w:r>
      <w:proofErr w:type="spellStart"/>
      <w:r w:rsidR="00297282" w:rsidRPr="00297282">
        <w:rPr>
          <w:lang w:eastAsia="ko-KR"/>
        </w:rPr>
        <w:t>mL.</w:t>
      </w:r>
      <w:proofErr w:type="spellEnd"/>
      <w:r w:rsidR="00297282" w:rsidRPr="00297282">
        <w:rPr>
          <w:lang w:eastAsia="ko-KR"/>
        </w:rPr>
        <w:t xml:space="preserve"> These findings indicate that </w:t>
      </w:r>
      <w:proofErr w:type="spellStart"/>
      <w:r w:rsidR="00297282" w:rsidRPr="00297282">
        <w:rPr>
          <w:lang w:eastAsia="ko-KR"/>
        </w:rPr>
        <w:t>PopPK</w:t>
      </w:r>
      <w:proofErr w:type="spellEnd"/>
      <w:r w:rsidR="00297282" w:rsidRPr="00297282">
        <w:rPr>
          <w:lang w:eastAsia="ko-KR"/>
        </w:rPr>
        <w:t>-embedded AI models improved predictive accuracy.</w:t>
      </w:r>
      <w:r w:rsidR="00297282">
        <w:rPr>
          <w:rFonts w:hint="eastAsia"/>
          <w:lang w:eastAsia="ko-KR"/>
        </w:rPr>
        <w:t xml:space="preserve"> </w:t>
      </w:r>
      <w:r w:rsidR="00297282" w:rsidRPr="00297282">
        <w:rPr>
          <w:lang w:eastAsia="ko-KR"/>
        </w:rPr>
        <w:t xml:space="preserve">The population </w:t>
      </w:r>
      <w:proofErr w:type="spellStart"/>
      <w:r w:rsidR="00297282" w:rsidRPr="00297282">
        <w:rPr>
          <w:lang w:eastAsia="ko-KR"/>
        </w:rPr>
        <w:t>PopPK</w:t>
      </w:r>
      <w:proofErr w:type="spellEnd"/>
      <w:r w:rsidR="00297282" w:rsidRPr="00297282">
        <w:rPr>
          <w:lang w:eastAsia="ko-KR"/>
        </w:rPr>
        <w:t xml:space="preserve"> prediction alone showed limited predictive accuracy on the test set, which is expected because it is a population (typical-value) prediction with the random effects set to zero and therefore cannot capture the between-patient variability</w:t>
      </w:r>
      <w:r w:rsidR="00297282">
        <w:rPr>
          <w:rFonts w:hint="eastAsia"/>
          <w:lang w:eastAsia="ko-KR"/>
        </w:rPr>
        <w:t xml:space="preserve"> </w:t>
      </w:r>
      <w:r w:rsidR="00FF6B4A" w:rsidRPr="00FF6B4A">
        <w:rPr>
          <w:lang w:eastAsia="ko-KR"/>
        </w:rPr>
        <w:t xml:space="preserve">that dominates sparse, irregularly sampled outpatient trough data. This reflects a limitation of population prediction in real-world monitoring rather than a failure of the structural model itself, and it is precisely this residual, patient-specific variability that the model-informed features—the </w:t>
      </w:r>
      <w:proofErr w:type="spellStart"/>
      <w:r w:rsidR="0059324F">
        <w:rPr>
          <w:lang w:eastAsia="ko-KR"/>
        </w:rPr>
        <w:t>PopPK</w:t>
      </w:r>
      <w:proofErr w:type="spellEnd"/>
      <w:r w:rsidR="00FF6B4A" w:rsidRPr="00FF6B4A">
        <w:rPr>
          <w:lang w:eastAsia="ko-KR"/>
        </w:rPr>
        <w:t xml:space="preserve"> prediction (DVI) together with the lagged prediction error (ERR_LAG1)—were designed to recover.</w:t>
      </w:r>
    </w:p>
    <w:p w14:paraId="2E197753" w14:textId="41B1D8F0" w:rsidR="00FE5DDC" w:rsidRDefault="00FE5DDC" w:rsidP="00082451">
      <w:pPr>
        <w:rPr>
          <w:lang w:eastAsia="ko-KR"/>
        </w:rPr>
      </w:pPr>
      <w:r w:rsidRPr="00FE5DDC">
        <w:rPr>
          <w:lang w:eastAsia="ko-KR"/>
        </w:rPr>
        <w:t>This pairing reflects a deliberate design choice. Our objective was a framework applicable to a new outpatient directly from routinely available covariates, without first fitting that patient's individual pharmacokinetic parameters; because a patient presenting without prior troughs has no measured trough concentrations from which to update the individual random effects, an empirical-Bayes individual prediction (IPRED) cannot be formed at that point. An individualized IPRED would show closer apparent agreement with observations in-sample—as reflected in the tighter alignment of observations with IPRED than with the population prediction on the estimation dataset (Figure 2)—but that alignment is itself conditioned on the individual estimates a new patient lacks and therefore does not reflect what would be available for a patient without prior measured troughs. We accordingly embedded the population prediction (DVI) and recovered patient-specific deviation through the lagged prediction error rather than through per-patient Bayesian fitting. A boundary condition follows directly: at a patient's first observed trough ERR_LAG1 is set to zero and the prediction reduces to the population level, with data-driven individualization emerging from the second trough onward. The resulting task is thus visit-to-visit forecasting of the next trough from strictly past information, on the approximately monthly scale of outpatient monitoring noted in the Methods—a genuine prediction problem portable to previously unseen patients rather than reconstruction of the within-dose concentration–time profile. That ERR_LAG1 remained the most influential feature despite carrying a deviation that is, on average, several weeks old may indicate that a patient's offset from the population prediction is relatively persistent across visits, although we did not formally quantify its temporal autocorrelation; the sensitivity of this correction to the elapsed time since the last observation is considered further among the study limitations.</w:t>
      </w:r>
    </w:p>
    <w:p w14:paraId="42ED918A" w14:textId="5B71EB6F" w:rsidR="00082451" w:rsidRPr="00082451" w:rsidRDefault="00215ACF" w:rsidP="00082451">
      <w:pPr>
        <w:rPr>
          <w:rFonts w:cs="Times New Roman"/>
          <w:szCs w:val="24"/>
          <w:lang w:eastAsia="ko-KR"/>
        </w:rPr>
      </w:pPr>
      <w:r w:rsidRPr="00AB6313">
        <w:rPr>
          <w:rFonts w:cs="Times New Roman"/>
          <w:szCs w:val="24"/>
          <w:lang w:eastAsia="ko-KR"/>
        </w:rPr>
        <w:lastRenderedPageBreak/>
        <w:t xml:space="preserve">The performance differences observed among </w:t>
      </w:r>
      <w:proofErr w:type="spellStart"/>
      <w:r w:rsidRPr="00AB6313">
        <w:rPr>
          <w:rFonts w:cs="Times New Roman"/>
          <w:szCs w:val="24"/>
          <w:lang w:eastAsia="ko-KR"/>
        </w:rPr>
        <w:t>PopPK</w:t>
      </w:r>
      <w:proofErr w:type="spellEnd"/>
      <w:r w:rsidRPr="00AB6313">
        <w:rPr>
          <w:rFonts w:cs="Times New Roman"/>
          <w:szCs w:val="24"/>
          <w:lang w:eastAsia="ko-KR"/>
        </w:rPr>
        <w:t xml:space="preserve"> models highlight well-recognized trade-offs inherent to mechanistic modeling. The fixed-effect model provided a simple population-level description but did not account for inter-individual variability. The random-effect model improved individual-level fit by incorporating inter-individual variabil</w:t>
      </w:r>
      <w:r w:rsidRPr="00215ACF">
        <w:rPr>
          <w:rFonts w:cs="Times New Roman"/>
          <w:szCs w:val="24"/>
          <w:lang w:eastAsia="ko-KR"/>
        </w:rPr>
        <w:t>ity, whereas the covariate-extended model explained part of the variability using clinically relevant covariates such as renal function, body weight, and serum albumin. The covariate + random-effect</w:t>
      </w:r>
      <w:r w:rsidR="009C6238">
        <w:rPr>
          <w:rFonts w:cs="Times New Roman"/>
          <w:szCs w:val="24"/>
          <w:lang w:eastAsia="ko-KR"/>
        </w:rPr>
        <w:t xml:space="preserve"> </w:t>
      </w:r>
      <w:r w:rsidR="00C47A32" w:rsidRPr="00C47A32">
        <w:rPr>
          <w:rFonts w:cs="Times New Roman"/>
          <w:szCs w:val="24"/>
          <w:lang w:eastAsia="ko-KR"/>
        </w:rPr>
        <w:t>combined covariate effects with inter-individual variability and was therefore selected as the final model</w:t>
      </w:r>
      <w:r w:rsidR="009C6238">
        <w:rPr>
          <w:rFonts w:cs="Times New Roman"/>
          <w:szCs w:val="24"/>
          <w:lang w:eastAsia="ko-KR"/>
        </w:rPr>
        <w:t xml:space="preserve">; </w:t>
      </w:r>
      <w:r w:rsidR="00C47A32" w:rsidRPr="00C47A32">
        <w:rPr>
          <w:rFonts w:cs="Times New Roman"/>
          <w:szCs w:val="24"/>
          <w:lang w:eastAsia="ko-KR"/>
        </w:rPr>
        <w:t>although its residual error was similar to that of the random-effect model, it additionally captured clinically interpretable covariate relationships (renal function, body weight, serum albumin) needed to describe tacrolimus exposure in this outpatient cohort.</w:t>
      </w:r>
      <w:r w:rsidR="009C6238">
        <w:rPr>
          <w:rFonts w:cs="Times New Roman" w:hint="eastAsia"/>
          <w:szCs w:val="24"/>
          <w:lang w:eastAsia="ko-KR"/>
        </w:rPr>
        <w:t xml:space="preserve"> </w:t>
      </w:r>
      <w:r w:rsidRPr="00215ACF">
        <w:rPr>
          <w:rFonts w:cs="Times New Roman"/>
          <w:szCs w:val="24"/>
          <w:lang w:eastAsia="ko-KR"/>
        </w:rPr>
        <w:t xml:space="preserve">Nevertheless, even the most refined </w:t>
      </w:r>
      <w:proofErr w:type="spellStart"/>
      <w:r w:rsidRPr="00215ACF">
        <w:rPr>
          <w:rFonts w:cs="Times New Roman"/>
          <w:szCs w:val="24"/>
          <w:lang w:eastAsia="ko-KR"/>
        </w:rPr>
        <w:t>PopPK</w:t>
      </w:r>
      <w:proofErr w:type="spellEnd"/>
      <w:r w:rsidRPr="00215ACF">
        <w:rPr>
          <w:rFonts w:cs="Times New Roman"/>
          <w:szCs w:val="24"/>
          <w:lang w:eastAsia="ko-KR"/>
        </w:rPr>
        <w:t xml:space="preserve"> model remained constrained in its ability to capture residual nonlinearities, temporal deviations, and complex interactions characteristic of heterogeneous outpatient EMR data.</w:t>
      </w:r>
    </w:p>
    <w:p w14:paraId="2EF5283C" w14:textId="668213C5" w:rsidR="00082451" w:rsidRPr="00082451" w:rsidRDefault="00AB6313" w:rsidP="00082451">
      <w:pPr>
        <w:rPr>
          <w:rFonts w:cs="Times New Roman"/>
          <w:szCs w:val="24"/>
          <w:lang w:eastAsia="ko-KR"/>
        </w:rPr>
      </w:pPr>
      <w:r w:rsidRPr="00AB6313">
        <w:rPr>
          <w:rFonts w:cs="Times New Roman"/>
          <w:szCs w:val="24"/>
          <w:lang w:eastAsia="ko-KR"/>
        </w:rPr>
        <w:t xml:space="preserve">Among the AI-based approaches, </w:t>
      </w:r>
      <w:proofErr w:type="spellStart"/>
      <w:r w:rsidRPr="00AB6313">
        <w:rPr>
          <w:rFonts w:cs="Times New Roman"/>
          <w:szCs w:val="24"/>
          <w:lang w:eastAsia="ko-KR"/>
        </w:rPr>
        <w:t>LightGBM</w:t>
      </w:r>
      <w:proofErr w:type="spellEnd"/>
      <w:r w:rsidRPr="00AB6313">
        <w:rPr>
          <w:rFonts w:cs="Times New Roman"/>
          <w:szCs w:val="24"/>
          <w:lang w:eastAsia="ko-KR"/>
        </w:rPr>
        <w:t xml:space="preserve"> achieved the most favorable balance between predictive accuracy and stability. RNN showed slightly better quantitative performance than LSTM </w:t>
      </w:r>
      <w:r w:rsidR="00297282" w:rsidRPr="00297282">
        <w:rPr>
          <w:rFonts w:cs="Times New Roman"/>
          <w:szCs w:val="24"/>
          <w:lang w:eastAsia="ko-KR"/>
        </w:rPr>
        <w:t>based on RMSE and MAE,</w:t>
      </w:r>
      <w:r w:rsidRPr="00AB6313">
        <w:rPr>
          <w:rFonts w:cs="Times New Roman"/>
          <w:szCs w:val="24"/>
          <w:lang w:eastAsia="ko-KR"/>
        </w:rPr>
        <w:t xml:space="preserve"> </w:t>
      </w:r>
      <w:r w:rsidR="00E863D8" w:rsidRPr="00E863D8">
        <w:rPr>
          <w:rFonts w:cs="Times New Roman"/>
          <w:szCs w:val="24"/>
          <w:lang w:eastAsia="ko-KR"/>
        </w:rPr>
        <w:t xml:space="preserve">although both recurrent embeddings improved prediction accuracy relative to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model.</w:t>
      </w:r>
      <w:r w:rsidRPr="00AB6313">
        <w:rPr>
          <w:rFonts w:cs="Times New Roman"/>
          <w:szCs w:val="24"/>
          <w:lang w:eastAsia="ko-KR"/>
        </w:rPr>
        <w:t xml:space="preserve"> The performance difference between RNN and LSTM may reflect differences in model architecture, sample size, and the irregularity of outpatient TDM data.</w:t>
      </w:r>
    </w:p>
    <w:p w14:paraId="0E155C1E" w14:textId="12B43466" w:rsidR="00082451" w:rsidRPr="00082451" w:rsidRDefault="00126605" w:rsidP="00082451">
      <w:pPr>
        <w:rPr>
          <w:rFonts w:cs="Times New Roman"/>
          <w:szCs w:val="24"/>
          <w:lang w:eastAsia="ko-KR"/>
        </w:rPr>
      </w:pPr>
      <w:r w:rsidRPr="00126605">
        <w:rPr>
          <w:rFonts w:cs="Times New Roman"/>
          <w:szCs w:val="24"/>
          <w:lang w:eastAsia="ko-KR"/>
        </w:rPr>
        <w:t xml:space="preserve">Although </w:t>
      </w:r>
      <w:proofErr w:type="spellStart"/>
      <w:r w:rsidRPr="00126605">
        <w:rPr>
          <w:rFonts w:cs="Times New Roman"/>
          <w:szCs w:val="24"/>
          <w:lang w:eastAsia="ko-KR"/>
        </w:rPr>
        <w:t>LightGBM</w:t>
      </w:r>
      <w:proofErr w:type="spellEnd"/>
      <w:r w:rsidRPr="00126605">
        <w:rPr>
          <w:rFonts w:cs="Times New Roman"/>
          <w:szCs w:val="24"/>
          <w:lang w:eastAsia="ko-KR"/>
        </w:rPr>
        <w:t xml:space="preserve"> treated individual time points as independent observations, longitudinal information was implicitly encoded through engineered features such as cumulative dose, time since last dose, </w:t>
      </w:r>
      <w:r w:rsidRPr="00A171F2">
        <w:rPr>
          <w:rFonts w:cs="Times New Roman"/>
          <w:szCs w:val="24"/>
          <w:lang w:eastAsia="ko-KR"/>
        </w:rPr>
        <w:t>interpolated time-varying covariates, and lagged prediction-error information</w:t>
      </w:r>
      <w:r w:rsidRPr="00126605">
        <w:rPr>
          <w:rFonts w:cs="Times New Roman"/>
          <w:szCs w:val="24"/>
          <w:lang w:eastAsia="ko-KR"/>
        </w:rPr>
        <w:t>. These representations may provide sufficient temporal context for outpatient therapeutic drug monitoring (TDM) data with irregular sampling, thereby supporting strong generalization despite the absence of an explicit sequence-based structure. Future work may explore hybrid modeling strategies that combine explicit temporal architectures with gradient-boosted decision trees.</w:t>
      </w:r>
    </w:p>
    <w:p w14:paraId="22A862D5" w14:textId="77777777" w:rsidR="00215ACF" w:rsidRDefault="00215ACF" w:rsidP="00082451">
      <w:pPr>
        <w:rPr>
          <w:rFonts w:cs="Times New Roman"/>
          <w:szCs w:val="24"/>
          <w:lang w:eastAsia="ko-KR"/>
        </w:rPr>
      </w:pPr>
      <w:r w:rsidRPr="00215ACF">
        <w:rPr>
          <w:rFonts w:cs="Times New Roman"/>
          <w:szCs w:val="24"/>
          <w:lang w:eastAsia="ko-KR"/>
        </w:rPr>
        <w:t xml:space="preserve">Interpretability remains a major barrier to the clinical adoption of AI in pharmacology. </w:t>
      </w:r>
      <w:r w:rsidRPr="00A171F2">
        <w:rPr>
          <w:rFonts w:cs="Times New Roman"/>
          <w:szCs w:val="24"/>
          <w:lang w:eastAsia="ko-KR"/>
        </w:rPr>
        <w:t>In contrast to the initial expectation that DVI would be the dominant predictor, SHAP analysis identified ERR_LAG1 as the most influential feature across all AI models.</w:t>
      </w:r>
      <w:r w:rsidRPr="00215ACF">
        <w:rPr>
          <w:rFonts w:cs="Times New Roman"/>
          <w:szCs w:val="24"/>
          <w:lang w:eastAsia="ko-KR"/>
        </w:rPr>
        <w:t xml:space="preserve"> This finding suggests that prior deviations between observed and predicted concentrations provide substantial information for subsequent tacrolimus concentration prediction. </w:t>
      </w:r>
      <w:r w:rsidRPr="00A171F2">
        <w:rPr>
          <w:rFonts w:cs="Times New Roman"/>
          <w:szCs w:val="24"/>
          <w:lang w:eastAsia="ko-KR"/>
        </w:rPr>
        <w:t xml:space="preserve">At the same time, DVI remained among the top-ranked predictors in </w:t>
      </w:r>
      <w:proofErr w:type="spellStart"/>
      <w:r w:rsidRPr="00A171F2">
        <w:rPr>
          <w:rFonts w:cs="Times New Roman"/>
          <w:szCs w:val="24"/>
          <w:lang w:eastAsia="ko-KR"/>
        </w:rPr>
        <w:t>LightGBM</w:t>
      </w:r>
      <w:proofErr w:type="spellEnd"/>
      <w:r w:rsidRPr="00A171F2">
        <w:rPr>
          <w:rFonts w:cs="Times New Roman"/>
          <w:szCs w:val="24"/>
          <w:lang w:eastAsia="ko-KR"/>
        </w:rPr>
        <w:t xml:space="preserve"> and RNN, supporting the continued value of </w:t>
      </w:r>
      <w:proofErr w:type="spellStart"/>
      <w:r w:rsidRPr="00A171F2">
        <w:rPr>
          <w:rFonts w:cs="Times New Roman"/>
          <w:szCs w:val="24"/>
          <w:lang w:eastAsia="ko-KR"/>
        </w:rPr>
        <w:t>PopPK</w:t>
      </w:r>
      <w:proofErr w:type="spellEnd"/>
      <w:r w:rsidRPr="00A171F2">
        <w:rPr>
          <w:rFonts w:cs="Times New Roman"/>
          <w:szCs w:val="24"/>
          <w:lang w:eastAsia="ko-KR"/>
        </w:rPr>
        <w:t xml:space="preserve">-derived mechanistic information as a clinically meaningful </w:t>
      </w:r>
      <w:proofErr w:type="gramStart"/>
      <w:r w:rsidRPr="00A171F2">
        <w:rPr>
          <w:rFonts w:cs="Times New Roman"/>
          <w:szCs w:val="24"/>
          <w:lang w:eastAsia="ko-KR"/>
        </w:rPr>
        <w:t>prior</w:t>
      </w:r>
      <w:proofErr w:type="gramEnd"/>
      <w:r w:rsidRPr="00A171F2">
        <w:rPr>
          <w:rFonts w:cs="Times New Roman"/>
          <w:szCs w:val="24"/>
          <w:lang w:eastAsia="ko-KR"/>
        </w:rPr>
        <w:t>.</w:t>
      </w:r>
      <w:r w:rsidRPr="00215ACF">
        <w:rPr>
          <w:rFonts w:cs="Times New Roman"/>
          <w:szCs w:val="24"/>
          <w:lang w:eastAsia="ko-KR"/>
        </w:rPr>
        <w:t xml:space="preserve"> Therefore, the proposed framework should be interpreted not as a purely </w:t>
      </w:r>
      <w:proofErr w:type="spellStart"/>
      <w:r w:rsidRPr="00215ACF">
        <w:rPr>
          <w:rFonts w:cs="Times New Roman"/>
          <w:szCs w:val="24"/>
          <w:lang w:eastAsia="ko-KR"/>
        </w:rPr>
        <w:t>PopPK</w:t>
      </w:r>
      <w:proofErr w:type="spellEnd"/>
      <w:r w:rsidRPr="00215ACF">
        <w:rPr>
          <w:rFonts w:cs="Times New Roman"/>
          <w:szCs w:val="24"/>
          <w:lang w:eastAsia="ko-KR"/>
        </w:rPr>
        <w:t>-driven model, but as a model-informed AI approach that integrates mechanistic prediction with longitudinal error correction.</w:t>
      </w:r>
    </w:p>
    <w:p w14:paraId="5624DFEC" w14:textId="77CAB742" w:rsidR="00215ACF" w:rsidRPr="00A171F2" w:rsidRDefault="00215ACF" w:rsidP="00082451">
      <w:pPr>
        <w:rPr>
          <w:rFonts w:cs="Times New Roman"/>
          <w:szCs w:val="24"/>
          <w:lang w:eastAsia="ko-KR"/>
        </w:rPr>
      </w:pPr>
      <w:r w:rsidRPr="00215ACF">
        <w:rPr>
          <w:rFonts w:cs="Times New Roman"/>
          <w:szCs w:val="24"/>
          <w:lang w:eastAsia="ko-KR"/>
        </w:rPr>
        <w:t xml:space="preserve">Several limitations should be acknowledged. First, the study cohort was derived from a single institution and focused on outpatients with glomerulonephritis, which may limit generalizability. External validation in broader outpatient populations, including transplant recipients, is warranted. Second, pharmacogenetic determinants, such as CYP3A5 genotype, were not available and may further enhance predictive performance if incorporated. Third, model evaluation </w:t>
      </w:r>
      <w:proofErr w:type="gramStart"/>
      <w:r w:rsidRPr="00215ACF">
        <w:rPr>
          <w:rFonts w:cs="Times New Roman"/>
          <w:szCs w:val="24"/>
          <w:lang w:eastAsia="ko-KR"/>
        </w:rPr>
        <w:t>focused</w:t>
      </w:r>
      <w:proofErr w:type="gramEnd"/>
      <w:r w:rsidRPr="00215ACF">
        <w:rPr>
          <w:rFonts w:cs="Times New Roman"/>
          <w:szCs w:val="24"/>
          <w:lang w:eastAsia="ko-KR"/>
        </w:rPr>
        <w:t xml:space="preserve"> on predictive accuracy rather than downstream clinical outcomes; future studies should investigate whether improved concentration prediction translates into superior dosing decisions and patient outcomes through prospective or simulation-based analyses. </w:t>
      </w:r>
      <w:r w:rsidRPr="00A171F2">
        <w:rPr>
          <w:rFonts w:cs="Times New Roman"/>
          <w:szCs w:val="24"/>
          <w:lang w:eastAsia="ko-KR"/>
        </w:rPr>
        <w:t xml:space="preserve">Fourth, </w:t>
      </w:r>
      <w:r w:rsidR="00FF6B4A" w:rsidRPr="00FF6B4A">
        <w:rPr>
          <w:rFonts w:cs="Times New Roman"/>
          <w:szCs w:val="24"/>
          <w:lang w:eastAsia="ko-KR"/>
        </w:rPr>
        <w:t xml:space="preserve">the test set was small, comprising only 21 patients and 332 sequence-endpoint observations, and the resulting performance estimates carried wide </w:t>
      </w:r>
      <w:r w:rsidR="00297282" w:rsidRPr="00297282">
        <w:rPr>
          <w:rFonts w:cs="Times New Roman"/>
          <w:szCs w:val="24"/>
          <w:lang w:eastAsia="ko-KR"/>
        </w:rPr>
        <w:t>confidence intervals; the improvement</w:t>
      </w:r>
      <w:r w:rsidR="00FF6B4A" w:rsidRPr="00FF6B4A">
        <w:rPr>
          <w:rFonts w:cs="Times New Roman"/>
          <w:szCs w:val="24"/>
          <w:lang w:eastAsia="ko-KR"/>
        </w:rPr>
        <w:t xml:space="preserve"> over the </w:t>
      </w:r>
      <w:proofErr w:type="spellStart"/>
      <w:r w:rsidR="0059324F">
        <w:rPr>
          <w:rFonts w:cs="Times New Roman"/>
          <w:szCs w:val="24"/>
          <w:lang w:eastAsia="ko-KR"/>
        </w:rPr>
        <w:t>PopPK</w:t>
      </w:r>
      <w:proofErr w:type="spellEnd"/>
      <w:r w:rsidR="00FF6B4A" w:rsidRPr="00FF6B4A">
        <w:rPr>
          <w:rFonts w:cs="Times New Roman"/>
          <w:szCs w:val="24"/>
          <w:lang w:eastAsia="ko-KR"/>
        </w:rPr>
        <w:t xml:space="preserve"> model is most robustly supported by the paired reduction in RMSE, which was statistically significant for all three models. Model development and evaluation also relied on a single patient-level train–validation–test split </w:t>
      </w:r>
      <w:r w:rsidR="00FF6B4A" w:rsidRPr="00FF6B4A">
        <w:rPr>
          <w:rFonts w:cs="Times New Roman"/>
          <w:szCs w:val="24"/>
          <w:lang w:eastAsia="ko-KR"/>
        </w:rPr>
        <w:lastRenderedPageBreak/>
        <w:t>without repeated resampling or nested cross-validation. Fifth, because ERR_LAG1 was a highly influential predictor, the model may be particularly useful in patients with prior TDM records but may have reduced applicability for initial tacrolimus concentration prediction in patients without previous observations. Moreover, ERR_LAG1 carries forward the most recent observed prediction error without any staleness cap, so a residual derived from a temporally distant prior trough is weighted identically to a recent one</w:t>
      </w:r>
      <w:r w:rsidR="009C6238">
        <w:rPr>
          <w:rFonts w:cs="Times New Roman"/>
          <w:szCs w:val="24"/>
          <w:lang w:eastAsia="ko-KR"/>
        </w:rPr>
        <w:t xml:space="preserve">; </w:t>
      </w:r>
      <w:r w:rsidR="00FF6B4A" w:rsidRPr="00FF6B4A">
        <w:rPr>
          <w:rFonts w:cs="Times New Roman"/>
          <w:szCs w:val="24"/>
          <w:lang w:eastAsia="ko-KR"/>
        </w:rPr>
        <w:t xml:space="preserve">incorporating a time-decay or recency weighting is a natural direction for refinement. Future studies should separately evaluate model performance for first-time prediction and sequential prediction </w:t>
      </w:r>
      <w:proofErr w:type="gramStart"/>
      <w:r w:rsidR="00FF6B4A" w:rsidRPr="00FF6B4A">
        <w:rPr>
          <w:rFonts w:cs="Times New Roman"/>
          <w:szCs w:val="24"/>
          <w:lang w:eastAsia="ko-KR"/>
        </w:rPr>
        <w:t>scenarios, and</w:t>
      </w:r>
      <w:proofErr w:type="gramEnd"/>
      <w:r w:rsidR="00FF6B4A" w:rsidRPr="00FF6B4A">
        <w:rPr>
          <w:rFonts w:cs="Times New Roman"/>
          <w:szCs w:val="24"/>
          <w:lang w:eastAsia="ko-KR"/>
        </w:rPr>
        <w:t xml:space="preserve"> should assess the sensitivity of the temporal correction to the elapsed time since the last observation.</w:t>
      </w:r>
    </w:p>
    <w:p w14:paraId="56C79E6D" w14:textId="149CC3D7" w:rsidR="00215ACF" w:rsidRPr="00215ACF" w:rsidRDefault="00215ACF" w:rsidP="00215ACF">
      <w:pPr>
        <w:rPr>
          <w:rFonts w:cs="Times New Roman"/>
          <w:szCs w:val="24"/>
          <w:lang w:eastAsia="ko-KR"/>
        </w:rPr>
      </w:pPr>
      <w:r w:rsidRPr="00215ACF">
        <w:rPr>
          <w:rFonts w:cs="Times New Roman"/>
          <w:szCs w:val="24"/>
          <w:lang w:eastAsia="ko-KR"/>
        </w:rPr>
        <w:t xml:space="preserve">Although the EMR data used in this study were collected more than a decade ago, this factor is unlikely to materially compromise the validity of the findings. Tacrolimus is a well-established drug with stable pharmacokinetic properties, and the primary determinants of its exposure, including renal function, body size, hematologic parameters, and concomitant clinical status, remain relevant. Importantly, the central contribution of this study lies in the proposed model-informed AI framework rather than in estimating time-sensitive clinical effect sizes. </w:t>
      </w:r>
      <w:r w:rsidR="00C47A32" w:rsidRPr="00C47A32">
        <w:rPr>
          <w:rFonts w:cs="Times New Roman"/>
          <w:szCs w:val="24"/>
          <w:lang w:eastAsia="ko-KR"/>
        </w:rPr>
        <w:t>Evaluation on a heterogeneous, imperfect real-world dataset nonetheless illustrates the applicability of the approach to routine outpatient EMR data.</w:t>
      </w:r>
    </w:p>
    <w:p w14:paraId="43159D87" w14:textId="77777777" w:rsidR="00215ACF" w:rsidRPr="00215ACF" w:rsidRDefault="00215ACF" w:rsidP="00215ACF">
      <w:pPr>
        <w:rPr>
          <w:rFonts w:cs="Times New Roman"/>
          <w:szCs w:val="24"/>
          <w:lang w:eastAsia="ko-KR"/>
        </w:rPr>
      </w:pPr>
      <w:r w:rsidRPr="00215ACF">
        <w:rPr>
          <w:rFonts w:cs="Times New Roman"/>
          <w:szCs w:val="24"/>
          <w:lang w:eastAsia="ko-KR"/>
        </w:rPr>
        <w:t xml:space="preserve">Despite these limitations, our findings provide evidence that </w:t>
      </w:r>
      <w:proofErr w:type="spellStart"/>
      <w:r w:rsidRPr="00215ACF">
        <w:rPr>
          <w:rFonts w:cs="Times New Roman"/>
          <w:szCs w:val="24"/>
          <w:lang w:eastAsia="ko-KR"/>
        </w:rPr>
        <w:t>PopPK</w:t>
      </w:r>
      <w:proofErr w:type="spellEnd"/>
      <w:r w:rsidRPr="00215ACF">
        <w:rPr>
          <w:rFonts w:cs="Times New Roman"/>
          <w:szCs w:val="24"/>
          <w:lang w:eastAsia="ko-KR"/>
        </w:rPr>
        <w:t xml:space="preserve">-embedded AI represents a practical and scalable strategy for improving tacrolimus concentration prediction while preserving clinically meaningful interpretability. </w:t>
      </w:r>
      <w:r w:rsidRPr="00A171F2">
        <w:rPr>
          <w:rFonts w:cs="Times New Roman"/>
          <w:szCs w:val="24"/>
          <w:lang w:eastAsia="ko-KR"/>
        </w:rPr>
        <w:t xml:space="preserve">By combining </w:t>
      </w:r>
      <w:proofErr w:type="spellStart"/>
      <w:r w:rsidRPr="00A171F2">
        <w:rPr>
          <w:rFonts w:cs="Times New Roman"/>
          <w:szCs w:val="24"/>
          <w:lang w:eastAsia="ko-KR"/>
        </w:rPr>
        <w:t>PopPK</w:t>
      </w:r>
      <w:proofErr w:type="spellEnd"/>
      <w:r w:rsidRPr="00A171F2">
        <w:rPr>
          <w:rFonts w:cs="Times New Roman"/>
          <w:szCs w:val="24"/>
          <w:lang w:eastAsia="ko-KR"/>
        </w:rPr>
        <w:t>-derived predictions with longitudinal error correction and structured EMR features, this framework may be extended to other drugs requiring therapeutic drug monitoring and to diverse real-world outpatient settings.</w:t>
      </w:r>
    </w:p>
    <w:p w14:paraId="58475ADC" w14:textId="3267CA2D" w:rsidR="00CB522B" w:rsidRPr="00CB522B" w:rsidRDefault="00CB522B" w:rsidP="00082451">
      <w:pPr>
        <w:rPr>
          <w:rFonts w:cs="Times New Roman"/>
          <w:szCs w:val="24"/>
          <w:lang w:eastAsia="ko-KR"/>
        </w:rPr>
      </w:pPr>
    </w:p>
    <w:p w14:paraId="44759CF0" w14:textId="44A02EDC" w:rsidR="00CB522B" w:rsidRPr="00115536" w:rsidRDefault="00CB522B" w:rsidP="00CB522B">
      <w:pPr>
        <w:rPr>
          <w:rFonts w:cs="Times New Roman"/>
          <w:b/>
          <w:bCs/>
          <w:szCs w:val="24"/>
          <w:lang w:eastAsia="ko-KR"/>
        </w:rPr>
      </w:pPr>
      <w:r w:rsidRPr="00115536">
        <w:rPr>
          <w:rFonts w:cs="Times New Roman"/>
          <w:b/>
          <w:bCs/>
          <w:szCs w:val="24"/>
          <w:lang w:eastAsia="ko-KR"/>
        </w:rPr>
        <w:t>5</w:t>
      </w:r>
      <w:r w:rsidR="00115536">
        <w:rPr>
          <w:rFonts w:cs="Times New Roman" w:hint="eastAsia"/>
          <w:b/>
          <w:bCs/>
          <w:szCs w:val="24"/>
          <w:lang w:eastAsia="ko-KR"/>
        </w:rPr>
        <w:t>.</w:t>
      </w:r>
      <w:r w:rsidRPr="00115536">
        <w:rPr>
          <w:rFonts w:cs="Times New Roman"/>
          <w:b/>
          <w:bCs/>
          <w:szCs w:val="24"/>
          <w:lang w:eastAsia="ko-KR"/>
        </w:rPr>
        <w:t xml:space="preserve"> Conclusion</w:t>
      </w:r>
    </w:p>
    <w:p w14:paraId="6F12760E" w14:textId="77777777" w:rsidR="00CB522B" w:rsidRPr="00CB522B" w:rsidRDefault="00CB522B" w:rsidP="00CB522B">
      <w:pPr>
        <w:rPr>
          <w:rFonts w:cs="Times New Roman"/>
          <w:szCs w:val="24"/>
          <w:lang w:eastAsia="ko-KR"/>
        </w:rPr>
      </w:pPr>
    </w:p>
    <w:p w14:paraId="3247F33E" w14:textId="38ACE5DF" w:rsidR="00CB522B" w:rsidRPr="00CB522B" w:rsidRDefault="00E863D8" w:rsidP="00CB522B">
      <w:pPr>
        <w:rPr>
          <w:rFonts w:cs="Times New Roman"/>
          <w:szCs w:val="24"/>
          <w:lang w:eastAsia="ko-KR"/>
        </w:rPr>
      </w:pPr>
      <w:r w:rsidRPr="00E863D8">
        <w:rPr>
          <w:rFonts w:cs="Times New Roman"/>
          <w:szCs w:val="24"/>
          <w:lang w:eastAsia="ko-KR"/>
        </w:rPr>
        <w:t xml:space="preserve">Embedding </w:t>
      </w:r>
      <w:proofErr w:type="spellStart"/>
      <w:r w:rsidRPr="00E863D8">
        <w:rPr>
          <w:rFonts w:cs="Times New Roman"/>
          <w:szCs w:val="24"/>
          <w:lang w:eastAsia="ko-KR"/>
        </w:rPr>
        <w:t>PopPK</w:t>
      </w:r>
      <w:proofErr w:type="spellEnd"/>
      <w:r w:rsidRPr="00E863D8">
        <w:rPr>
          <w:rFonts w:cs="Times New Roman"/>
          <w:szCs w:val="24"/>
          <w:lang w:eastAsia="ko-KR"/>
        </w:rPr>
        <w:t xml:space="preserve">-derived predictions into AI models improved tacrolimus concentration prediction in outpatients relative to the </w:t>
      </w:r>
      <w:proofErr w:type="spellStart"/>
      <w:r w:rsidRPr="00E863D8">
        <w:rPr>
          <w:rFonts w:cs="Times New Roman"/>
          <w:szCs w:val="24"/>
          <w:lang w:eastAsia="ko-KR"/>
        </w:rPr>
        <w:t>PopPK</w:t>
      </w:r>
      <w:proofErr w:type="spellEnd"/>
      <w:r w:rsidRPr="00E863D8">
        <w:rPr>
          <w:rFonts w:cs="Times New Roman"/>
          <w:szCs w:val="24"/>
          <w:lang w:eastAsia="ko-KR"/>
        </w:rPr>
        <w:t xml:space="preserve">-alone baseline, with </w:t>
      </w:r>
      <w:proofErr w:type="spellStart"/>
      <w:r w:rsidRPr="00E863D8">
        <w:rPr>
          <w:rFonts w:cs="Times New Roman"/>
          <w:szCs w:val="24"/>
          <w:lang w:eastAsia="ko-KR"/>
        </w:rPr>
        <w:t>LightGBM</w:t>
      </w:r>
      <w:proofErr w:type="spellEnd"/>
      <w:r w:rsidR="00215ACF" w:rsidRPr="00215ACF">
        <w:rPr>
          <w:rFonts w:cs="Times New Roman"/>
          <w:szCs w:val="24"/>
          <w:lang w:eastAsia="ko-KR"/>
        </w:rPr>
        <w:t xml:space="preserve"> showing the best overall predictive performance and statistically significant reduction in prediction-error </w:t>
      </w:r>
      <w:r w:rsidR="00FA4CFD" w:rsidRPr="00FA4CFD">
        <w:rPr>
          <w:rFonts w:cs="Times New Roman"/>
          <w:szCs w:val="24"/>
          <w:lang w:eastAsia="ko-KR"/>
        </w:rPr>
        <w:t xml:space="preserve">relative to conventional </w:t>
      </w:r>
      <w:proofErr w:type="spellStart"/>
      <w:r w:rsidR="00FA4CFD" w:rsidRPr="00FA4CFD">
        <w:rPr>
          <w:rFonts w:cs="Times New Roman"/>
          <w:szCs w:val="24"/>
          <w:lang w:eastAsia="ko-KR"/>
        </w:rPr>
        <w:t>PopPK</w:t>
      </w:r>
      <w:proofErr w:type="spellEnd"/>
      <w:r w:rsidR="00FA4CFD" w:rsidRPr="00FA4CFD">
        <w:rPr>
          <w:rFonts w:cs="Times New Roman"/>
          <w:szCs w:val="24"/>
          <w:lang w:eastAsia="ko-KR"/>
        </w:rPr>
        <w:t>, established by the paired difference in RMSE (patient-clustered bootstrap).</w:t>
      </w:r>
      <w:r w:rsidR="00215ACF" w:rsidRPr="00215ACF">
        <w:rPr>
          <w:rFonts w:cs="Times New Roman"/>
          <w:szCs w:val="24"/>
          <w:lang w:eastAsia="ko-KR"/>
        </w:rPr>
        <w:t xml:space="preserve"> </w:t>
      </w:r>
      <w:r w:rsidR="00215ACF" w:rsidRPr="00A171F2">
        <w:rPr>
          <w:rFonts w:cs="Times New Roman"/>
          <w:szCs w:val="24"/>
          <w:lang w:eastAsia="ko-KR"/>
        </w:rPr>
        <w:t xml:space="preserve">SHAP analyses indicated that longitudinal error correction, represented by ERR_LAG1, was the dominant contributor to AI model performance, while </w:t>
      </w:r>
      <w:proofErr w:type="spellStart"/>
      <w:r w:rsidR="00215ACF" w:rsidRPr="00A171F2">
        <w:rPr>
          <w:rFonts w:cs="Times New Roman"/>
          <w:szCs w:val="24"/>
          <w:lang w:eastAsia="ko-KR"/>
        </w:rPr>
        <w:t>PopPK</w:t>
      </w:r>
      <w:proofErr w:type="spellEnd"/>
      <w:r w:rsidR="00215ACF" w:rsidRPr="00A171F2">
        <w:rPr>
          <w:rFonts w:cs="Times New Roman"/>
          <w:szCs w:val="24"/>
          <w:lang w:eastAsia="ko-KR"/>
        </w:rPr>
        <w:t>-derived prediction remained an important mechanistic feature in selected models.</w:t>
      </w:r>
      <w:r w:rsidR="00215ACF" w:rsidRPr="00215ACF">
        <w:rPr>
          <w:rFonts w:cs="Times New Roman"/>
          <w:szCs w:val="24"/>
          <w:lang w:eastAsia="ko-KR"/>
        </w:rPr>
        <w:t xml:space="preserve"> </w:t>
      </w:r>
      <w:r w:rsidR="00215ACF" w:rsidRPr="00A171F2">
        <w:rPr>
          <w:rFonts w:cs="Times New Roman"/>
          <w:szCs w:val="24"/>
          <w:lang w:eastAsia="ko-KR"/>
        </w:rPr>
        <w:t>These findings support model-informed AI embedding as a promising framework that integrates mechanistic pharmacokinetic knowledge with data-driven learning for precision dosing and real-world outpatient therapeutic drug monitoring.</w:t>
      </w:r>
    </w:p>
    <w:p w14:paraId="0D4B6A9E" w14:textId="77777777" w:rsidR="00CB522B" w:rsidRPr="00CB522B" w:rsidRDefault="00CB522B" w:rsidP="00CB522B">
      <w:pPr>
        <w:rPr>
          <w:rFonts w:cs="Times New Roman"/>
          <w:szCs w:val="24"/>
          <w:lang w:eastAsia="ko-KR"/>
        </w:rPr>
      </w:pPr>
    </w:p>
    <w:p w14:paraId="2145E1C1" w14:textId="77777777" w:rsidR="00CB522B" w:rsidRPr="00115536" w:rsidRDefault="00CB522B" w:rsidP="00CB522B">
      <w:pPr>
        <w:rPr>
          <w:rFonts w:cs="Times New Roman"/>
          <w:b/>
          <w:bCs/>
          <w:szCs w:val="24"/>
          <w:lang w:eastAsia="ko-KR"/>
        </w:rPr>
      </w:pPr>
      <w:r w:rsidRPr="00115536">
        <w:rPr>
          <w:rFonts w:cs="Times New Roman"/>
          <w:b/>
          <w:bCs/>
          <w:szCs w:val="24"/>
          <w:lang w:eastAsia="ko-KR"/>
        </w:rPr>
        <w:t>Data Availability Statement</w:t>
      </w:r>
    </w:p>
    <w:p w14:paraId="3D32DA64" w14:textId="77777777" w:rsidR="00CB522B" w:rsidRPr="00CB522B" w:rsidRDefault="00CB522B" w:rsidP="00CB522B">
      <w:pPr>
        <w:rPr>
          <w:rFonts w:cs="Times New Roman"/>
          <w:szCs w:val="24"/>
          <w:lang w:eastAsia="ko-KR"/>
        </w:rPr>
      </w:pPr>
      <w:r w:rsidRPr="00CB522B">
        <w:rPr>
          <w:rFonts w:cs="Times New Roman"/>
          <w:szCs w:val="24"/>
          <w:lang w:eastAsia="ko-KR"/>
        </w:rPr>
        <w:t xml:space="preserve">The </w:t>
      </w:r>
      <w:proofErr w:type="gramStart"/>
      <w:r w:rsidRPr="00CB522B">
        <w:rPr>
          <w:rFonts w:cs="Times New Roman"/>
          <w:szCs w:val="24"/>
          <w:lang w:eastAsia="ko-KR"/>
        </w:rPr>
        <w:t>datasets</w:t>
      </w:r>
      <w:proofErr w:type="gramEnd"/>
      <w:r w:rsidRPr="00CB522B">
        <w:rPr>
          <w:rFonts w:cs="Times New Roman"/>
          <w:szCs w:val="24"/>
          <w:lang w:eastAsia="ko-KR"/>
        </w:rPr>
        <w:t xml:space="preserve"> presented in this article are not readily available because of institutional and ethical restrictions related to patient privacy. Requests to access the datasets should be directed to the corresponding author, subject to approval by the relevant ethics committee and institutional policies.</w:t>
      </w:r>
    </w:p>
    <w:p w14:paraId="62F0F6EF" w14:textId="77777777" w:rsidR="00CB522B" w:rsidRPr="00CB522B" w:rsidRDefault="00CB522B" w:rsidP="00CB522B">
      <w:pPr>
        <w:rPr>
          <w:rFonts w:cs="Times New Roman"/>
          <w:szCs w:val="24"/>
          <w:lang w:eastAsia="ko-KR"/>
        </w:rPr>
      </w:pPr>
    </w:p>
    <w:p w14:paraId="513E090A" w14:textId="77777777" w:rsidR="00CB522B" w:rsidRPr="00115536" w:rsidRDefault="00CB522B" w:rsidP="00CB522B">
      <w:pPr>
        <w:rPr>
          <w:rFonts w:cs="Times New Roman"/>
          <w:b/>
          <w:bCs/>
          <w:szCs w:val="24"/>
          <w:lang w:eastAsia="ko-KR"/>
        </w:rPr>
      </w:pPr>
      <w:r w:rsidRPr="00115536">
        <w:rPr>
          <w:rFonts w:cs="Times New Roman"/>
          <w:b/>
          <w:bCs/>
          <w:szCs w:val="24"/>
          <w:lang w:eastAsia="ko-KR"/>
        </w:rPr>
        <w:lastRenderedPageBreak/>
        <w:t>Ethics Statement</w:t>
      </w:r>
    </w:p>
    <w:p w14:paraId="0FC3C7F0" w14:textId="5BB92B57" w:rsidR="00CB522B" w:rsidRPr="00CB522B" w:rsidRDefault="00F93A52" w:rsidP="00CB522B">
      <w:pPr>
        <w:rPr>
          <w:rFonts w:cs="Times New Roman"/>
          <w:szCs w:val="24"/>
          <w:lang w:eastAsia="ko-KR"/>
        </w:rPr>
      </w:pPr>
      <w:r w:rsidRPr="00F93A52">
        <w:rPr>
          <w:rFonts w:cs="Times New Roman"/>
          <w:szCs w:val="24"/>
          <w:lang w:eastAsia="ko-KR"/>
        </w:rPr>
        <w:t>This study was conducted in accordance with the Declaration of Helsinki and applicable institutional guidelines. The protocol for retrospective analysis of de-identified outpatient EMR data was reviewed and approved by the Institutional Review Board (IRB) of Seoul National University Hospital. The requirement for written informed consent was waived due to the non-interventional design and the use of anonymized retrospective data.</w:t>
      </w:r>
    </w:p>
    <w:p w14:paraId="64D9FC54" w14:textId="77777777" w:rsidR="00CB522B" w:rsidRPr="00115536" w:rsidRDefault="00CB522B" w:rsidP="00CB522B">
      <w:pPr>
        <w:rPr>
          <w:rFonts w:cs="Times New Roman"/>
          <w:b/>
          <w:bCs/>
          <w:szCs w:val="24"/>
          <w:lang w:eastAsia="ko-KR"/>
        </w:rPr>
      </w:pPr>
      <w:r w:rsidRPr="00115536">
        <w:rPr>
          <w:rFonts w:cs="Times New Roman"/>
          <w:b/>
          <w:bCs/>
          <w:szCs w:val="24"/>
          <w:lang w:eastAsia="ko-KR"/>
        </w:rPr>
        <w:t>Author Contributions</w:t>
      </w:r>
    </w:p>
    <w:p w14:paraId="2F01B9F8" w14:textId="10E85569" w:rsidR="00CB522B" w:rsidRPr="00CB522B" w:rsidRDefault="001444D6" w:rsidP="001444D6">
      <w:pPr>
        <w:rPr>
          <w:rFonts w:cs="Times New Roman"/>
          <w:szCs w:val="24"/>
          <w:lang w:eastAsia="ko-KR"/>
        </w:rPr>
      </w:pPr>
      <w:r w:rsidRPr="001444D6">
        <w:rPr>
          <w:rFonts w:cs="Times New Roman"/>
          <w:szCs w:val="24"/>
          <w:lang w:eastAsia="ko-KR"/>
        </w:rPr>
        <w:t>GL conceptualized the study, developed and implemented the artificial intelligence models, performed data preprocessing, model validation, and statistical analyses, and drafted the original manuscript.</w:t>
      </w:r>
      <w:r>
        <w:rPr>
          <w:rFonts w:cs="Times New Roman" w:hint="eastAsia"/>
          <w:szCs w:val="24"/>
          <w:lang w:eastAsia="ko-KR"/>
        </w:rPr>
        <w:t xml:space="preserve"> </w:t>
      </w:r>
      <w:r w:rsidRPr="001444D6">
        <w:rPr>
          <w:rFonts w:cs="Times New Roman"/>
          <w:szCs w:val="24"/>
          <w:lang w:eastAsia="ko-KR"/>
        </w:rPr>
        <w:t>MS and DP jointly served as corresponding authors and supervised the overall study. MS led data acquisition and curation, developed the initial population pharmacokinetic (</w:t>
      </w:r>
      <w:proofErr w:type="spellStart"/>
      <w:r w:rsidRPr="001444D6">
        <w:rPr>
          <w:rFonts w:cs="Times New Roman"/>
          <w:szCs w:val="24"/>
          <w:lang w:eastAsia="ko-KR"/>
        </w:rPr>
        <w:t>PopPK</w:t>
      </w:r>
      <w:proofErr w:type="spellEnd"/>
      <w:r w:rsidRPr="001444D6">
        <w:rPr>
          <w:rFonts w:cs="Times New Roman"/>
          <w:szCs w:val="24"/>
          <w:lang w:eastAsia="ko-KR"/>
        </w:rPr>
        <w:t>) models, and provided clinical interpretation. DP provided methodological supervision, reviewed and refined the analytical framework, and advised on model evaluation and interpretation.</w:t>
      </w:r>
      <w:r>
        <w:rPr>
          <w:rFonts w:cs="Times New Roman" w:hint="eastAsia"/>
          <w:szCs w:val="24"/>
          <w:lang w:eastAsia="ko-KR"/>
        </w:rPr>
        <w:t xml:space="preserve"> </w:t>
      </w:r>
      <w:r w:rsidRPr="001444D6">
        <w:rPr>
          <w:rFonts w:cs="Times New Roman"/>
          <w:szCs w:val="24"/>
          <w:lang w:eastAsia="ko-KR"/>
        </w:rPr>
        <w:t>MS and DP critically revised the manuscript for important intellectual content. All authors reviewed the final version of the manuscript, approved it for submission, and agreed to be accountable for all aspects of the work.</w:t>
      </w:r>
    </w:p>
    <w:p w14:paraId="70482453" w14:textId="77777777" w:rsidR="00CB522B" w:rsidRPr="00115536" w:rsidRDefault="00CB522B" w:rsidP="00CB522B">
      <w:pPr>
        <w:rPr>
          <w:rFonts w:cs="Times New Roman"/>
          <w:b/>
          <w:bCs/>
          <w:szCs w:val="24"/>
          <w:lang w:eastAsia="ko-KR"/>
        </w:rPr>
      </w:pPr>
      <w:r w:rsidRPr="00115536">
        <w:rPr>
          <w:rFonts w:cs="Times New Roman"/>
          <w:b/>
          <w:bCs/>
          <w:szCs w:val="24"/>
          <w:lang w:eastAsia="ko-KR"/>
        </w:rPr>
        <w:t>Conflict of Interest</w:t>
      </w:r>
    </w:p>
    <w:p w14:paraId="003EF3AC" w14:textId="77777777" w:rsidR="00CB522B" w:rsidRPr="00CB522B" w:rsidRDefault="00CB522B" w:rsidP="00CB522B">
      <w:pPr>
        <w:rPr>
          <w:rFonts w:cs="Times New Roman"/>
          <w:szCs w:val="24"/>
          <w:lang w:eastAsia="ko-KR"/>
        </w:rPr>
      </w:pPr>
      <w:r w:rsidRPr="00CB522B">
        <w:rPr>
          <w:rFonts w:cs="Times New Roman"/>
          <w:szCs w:val="24"/>
          <w:lang w:eastAsia="ko-KR"/>
        </w:rPr>
        <w:t>The authors declare that the research was conducted in the absence of any commercial or financial relationships that could be construed as a potential conflict of interest.</w:t>
      </w:r>
    </w:p>
    <w:p w14:paraId="0A16C862" w14:textId="77777777" w:rsidR="00CB522B" w:rsidRPr="00CB522B" w:rsidRDefault="00CB522B" w:rsidP="00CB522B">
      <w:pPr>
        <w:rPr>
          <w:rFonts w:cs="Times New Roman"/>
          <w:szCs w:val="24"/>
          <w:lang w:eastAsia="ko-KR"/>
        </w:rPr>
      </w:pPr>
    </w:p>
    <w:p w14:paraId="2712023D" w14:textId="77777777" w:rsidR="00CB522B" w:rsidRPr="00115536" w:rsidRDefault="00CB522B" w:rsidP="00CB522B">
      <w:pPr>
        <w:rPr>
          <w:rFonts w:cs="Times New Roman"/>
          <w:b/>
          <w:bCs/>
          <w:szCs w:val="24"/>
          <w:lang w:eastAsia="ko-KR"/>
        </w:rPr>
      </w:pPr>
      <w:r w:rsidRPr="00115536">
        <w:rPr>
          <w:rFonts w:cs="Times New Roman"/>
          <w:b/>
          <w:bCs/>
          <w:szCs w:val="24"/>
          <w:lang w:eastAsia="ko-KR"/>
        </w:rPr>
        <w:t>Funding</w:t>
      </w:r>
    </w:p>
    <w:p w14:paraId="2ACBBFAD" w14:textId="7FC203F6" w:rsidR="00CB522B" w:rsidRPr="00CB522B" w:rsidRDefault="00BA0F7B" w:rsidP="00CB522B">
      <w:pPr>
        <w:rPr>
          <w:rFonts w:cs="Times New Roman"/>
          <w:szCs w:val="24"/>
          <w:lang w:eastAsia="ko-KR"/>
        </w:rPr>
      </w:pPr>
      <w:r w:rsidRPr="00BA0F7B">
        <w:rPr>
          <w:rFonts w:cs="Times New Roman"/>
          <w:szCs w:val="24"/>
          <w:lang w:eastAsia="ko-KR"/>
        </w:rPr>
        <w:t>The authors received no specific funding for this work.</w:t>
      </w:r>
    </w:p>
    <w:p w14:paraId="658514DB" w14:textId="77777777" w:rsidR="00CB522B" w:rsidRPr="00CB522B" w:rsidRDefault="00CB522B" w:rsidP="00CB522B">
      <w:pPr>
        <w:rPr>
          <w:rFonts w:cs="Times New Roman"/>
          <w:szCs w:val="24"/>
          <w:lang w:eastAsia="ko-KR"/>
        </w:rPr>
      </w:pPr>
    </w:p>
    <w:p w14:paraId="3D7DFA90" w14:textId="77777777" w:rsidR="00CB522B" w:rsidRPr="00115536" w:rsidRDefault="00CB522B" w:rsidP="00CB522B">
      <w:pPr>
        <w:rPr>
          <w:rFonts w:cs="Times New Roman"/>
          <w:b/>
          <w:bCs/>
          <w:szCs w:val="24"/>
          <w:lang w:eastAsia="ko-KR"/>
        </w:rPr>
      </w:pPr>
      <w:r w:rsidRPr="00115536">
        <w:rPr>
          <w:rFonts w:cs="Times New Roman"/>
          <w:b/>
          <w:bCs/>
          <w:szCs w:val="24"/>
          <w:lang w:eastAsia="ko-KR"/>
        </w:rPr>
        <w:t>Acknowledgments</w:t>
      </w:r>
    </w:p>
    <w:p w14:paraId="712746CD" w14:textId="3ACDC5B9" w:rsidR="00CB522B" w:rsidRDefault="00BA0F7B" w:rsidP="00CB522B">
      <w:pPr>
        <w:rPr>
          <w:rFonts w:cs="Times New Roman"/>
          <w:szCs w:val="24"/>
          <w:lang w:eastAsia="ko-KR"/>
        </w:rPr>
      </w:pPr>
      <w:r w:rsidRPr="00BA0F7B">
        <w:rPr>
          <w:rFonts w:cs="Times New Roman"/>
          <w:szCs w:val="24"/>
          <w:lang w:eastAsia="ko-KR"/>
        </w:rPr>
        <w:t>The authors sincerely thank Professor Jung Mi Oh of the College of Pharmacy, Seoul National University, for her valuable guidance as an academic advisor. The authors also thank Professor Yon Su Kim of the Department of Nephrology, Seoul National University College of Medicine, for his support and assistance with data access and use.</w:t>
      </w:r>
    </w:p>
    <w:p w14:paraId="4ED859F2" w14:textId="77777777" w:rsidR="00BA0F7B" w:rsidRPr="00CB522B" w:rsidRDefault="00BA0F7B" w:rsidP="00CB522B">
      <w:pPr>
        <w:rPr>
          <w:rFonts w:cs="Times New Roman"/>
          <w:szCs w:val="24"/>
          <w:lang w:eastAsia="ko-KR"/>
        </w:rPr>
      </w:pPr>
    </w:p>
    <w:p w14:paraId="0AD424F5" w14:textId="77777777" w:rsidR="00CB522B" w:rsidRPr="00115536" w:rsidRDefault="00CB522B" w:rsidP="00CB522B">
      <w:pPr>
        <w:rPr>
          <w:rFonts w:cs="Times New Roman"/>
          <w:b/>
          <w:bCs/>
          <w:szCs w:val="24"/>
          <w:lang w:eastAsia="ko-KR"/>
        </w:rPr>
      </w:pPr>
      <w:r w:rsidRPr="00115536">
        <w:rPr>
          <w:rFonts w:cs="Times New Roman"/>
          <w:b/>
          <w:bCs/>
          <w:szCs w:val="24"/>
          <w:lang w:eastAsia="ko-KR"/>
        </w:rPr>
        <w:t>Supplementary Material</w:t>
      </w:r>
    </w:p>
    <w:p w14:paraId="1A5363BB" w14:textId="4AB42038" w:rsidR="00CD3818" w:rsidRDefault="00CB522B" w:rsidP="00CB522B">
      <w:pPr>
        <w:rPr>
          <w:rFonts w:cs="Times New Roman"/>
          <w:szCs w:val="24"/>
          <w:lang w:eastAsia="ko-KR"/>
        </w:rPr>
      </w:pPr>
      <w:r w:rsidRPr="00CB522B">
        <w:rPr>
          <w:rFonts w:cs="Times New Roman"/>
          <w:szCs w:val="24"/>
          <w:lang w:eastAsia="ko-KR"/>
        </w:rPr>
        <w:t xml:space="preserve">Supplementary material for this article can be found online </w:t>
      </w:r>
      <w:proofErr w:type="gramStart"/>
      <w:r w:rsidRPr="00CB522B">
        <w:rPr>
          <w:rFonts w:cs="Times New Roman"/>
          <w:szCs w:val="24"/>
          <w:lang w:eastAsia="ko-KR"/>
        </w:rPr>
        <w:t>at</w:t>
      </w:r>
      <w:proofErr w:type="gramEnd"/>
      <w:r w:rsidRPr="00CB522B">
        <w:rPr>
          <w:rFonts w:cs="Times New Roman"/>
          <w:szCs w:val="24"/>
          <w:lang w:eastAsia="ko-KR"/>
        </w:rPr>
        <w:t xml:space="preserve"> the journal website.</w:t>
      </w:r>
    </w:p>
    <w:p w14:paraId="13BD2EFA" w14:textId="77777777" w:rsidR="00CB522B" w:rsidRDefault="00CB522B" w:rsidP="00AC0270">
      <w:pPr>
        <w:rPr>
          <w:rFonts w:cs="Times New Roman"/>
          <w:szCs w:val="24"/>
          <w:lang w:eastAsia="ko-KR"/>
        </w:rPr>
      </w:pPr>
    </w:p>
    <w:p w14:paraId="3E6AD3E6" w14:textId="672656C5" w:rsidR="00E96144" w:rsidRPr="00E96144" w:rsidRDefault="00E96144" w:rsidP="00E96144">
      <w:pPr>
        <w:rPr>
          <w:rFonts w:cs="Times New Roman"/>
          <w:b/>
          <w:bCs/>
          <w:szCs w:val="24"/>
          <w:lang w:eastAsia="ko-KR"/>
        </w:rPr>
      </w:pPr>
      <w:r w:rsidRPr="00E96144">
        <w:rPr>
          <w:rFonts w:cs="Times New Roman"/>
          <w:b/>
          <w:bCs/>
          <w:szCs w:val="24"/>
          <w:lang w:eastAsia="ko-KR"/>
        </w:rPr>
        <w:t xml:space="preserve">Tables </w:t>
      </w:r>
    </w:p>
    <w:p w14:paraId="0ECB7CB4" w14:textId="77777777" w:rsidR="0059324F" w:rsidRDefault="00F05BD0" w:rsidP="00E96144">
      <w:pPr>
        <w:rPr>
          <w:rFonts w:cs="Times New Roman"/>
          <w:szCs w:val="24"/>
          <w:lang w:eastAsia="ko-KR"/>
        </w:rPr>
      </w:pPr>
      <w:r w:rsidRPr="00F05BD0">
        <w:rPr>
          <w:rFonts w:cs="Times New Roman"/>
          <w:szCs w:val="24"/>
          <w:lang w:eastAsia="ko-KR"/>
        </w:rPr>
        <w:t>Tables</w:t>
      </w:r>
      <w:r w:rsidRPr="00F05BD0">
        <w:rPr>
          <w:rFonts w:cs="Times New Roman"/>
          <w:szCs w:val="24"/>
          <w:lang w:eastAsia="ko-KR"/>
        </w:rPr>
        <w:br/>
        <w:t xml:space="preserve">Table 1. Input features used in </w:t>
      </w:r>
      <w:proofErr w:type="spellStart"/>
      <w:r w:rsidRPr="00F05BD0">
        <w:rPr>
          <w:rFonts w:cs="Times New Roman"/>
          <w:szCs w:val="24"/>
          <w:lang w:eastAsia="ko-KR"/>
        </w:rPr>
        <w:t>PopPK</w:t>
      </w:r>
      <w:proofErr w:type="spellEnd"/>
      <w:r w:rsidRPr="00F05BD0">
        <w:rPr>
          <w:rFonts w:cs="Times New Roman"/>
          <w:szCs w:val="24"/>
          <w:lang w:eastAsia="ko-KR"/>
        </w:rPr>
        <w:t>-embedded AI models for tacrolimus concentration prediction.</w:t>
      </w:r>
      <w:r w:rsidRPr="00F05BD0">
        <w:rPr>
          <w:rFonts w:cs="Times New Roman"/>
          <w:szCs w:val="24"/>
          <w:lang w:eastAsia="ko-KR"/>
        </w:rPr>
        <w:br/>
      </w:r>
      <w:r w:rsidRPr="00F05BD0">
        <w:rPr>
          <w:rFonts w:cs="Times New Roman"/>
          <w:szCs w:val="24"/>
          <w:lang w:eastAsia="ko-KR"/>
        </w:rPr>
        <w:lastRenderedPageBreak/>
        <w:t xml:space="preserve">Table 2. Baseline characteristics of </w:t>
      </w:r>
      <w:proofErr w:type="gramStart"/>
      <w:r w:rsidRPr="00F05BD0">
        <w:rPr>
          <w:rFonts w:cs="Times New Roman"/>
          <w:szCs w:val="24"/>
          <w:lang w:eastAsia="ko-KR"/>
        </w:rPr>
        <w:t>the training</w:t>
      </w:r>
      <w:proofErr w:type="gramEnd"/>
      <w:r w:rsidRPr="00F05BD0">
        <w:rPr>
          <w:rFonts w:cs="Times New Roman"/>
          <w:szCs w:val="24"/>
          <w:lang w:eastAsia="ko-KR"/>
        </w:rPr>
        <w:t>, validation, and test datasets.</w:t>
      </w:r>
      <w:r w:rsidRPr="00F05BD0">
        <w:rPr>
          <w:rFonts w:cs="Times New Roman"/>
          <w:szCs w:val="24"/>
          <w:lang w:eastAsia="ko-KR"/>
        </w:rPr>
        <w:br/>
        <w:t>Table 3. Population pharmacokinetic parameter estimates of tacrolimus.</w:t>
      </w:r>
      <w:r w:rsidRPr="00F05BD0">
        <w:rPr>
          <w:rFonts w:cs="Times New Roman"/>
          <w:szCs w:val="24"/>
          <w:lang w:eastAsia="ko-KR"/>
        </w:rPr>
        <w:br/>
        <w:t xml:space="preserve">Table 4. Predictive performance of the final </w:t>
      </w:r>
      <w:proofErr w:type="spellStart"/>
      <w:r w:rsidRPr="00F05BD0">
        <w:rPr>
          <w:rFonts w:cs="Times New Roman"/>
          <w:szCs w:val="24"/>
          <w:lang w:eastAsia="ko-KR"/>
        </w:rPr>
        <w:t>PopPK</w:t>
      </w:r>
      <w:proofErr w:type="spellEnd"/>
      <w:r w:rsidRPr="00F05BD0">
        <w:rPr>
          <w:rFonts w:cs="Times New Roman"/>
          <w:szCs w:val="24"/>
          <w:lang w:eastAsia="ko-KR"/>
        </w:rPr>
        <w:t xml:space="preserve"> model and </w:t>
      </w:r>
      <w:proofErr w:type="spellStart"/>
      <w:r w:rsidRPr="00F05BD0">
        <w:rPr>
          <w:rFonts w:cs="Times New Roman"/>
          <w:szCs w:val="24"/>
          <w:lang w:eastAsia="ko-KR"/>
        </w:rPr>
        <w:t>PopPK</w:t>
      </w:r>
      <w:proofErr w:type="spellEnd"/>
      <w:r w:rsidRPr="00F05BD0">
        <w:rPr>
          <w:rFonts w:cs="Times New Roman"/>
          <w:szCs w:val="24"/>
          <w:lang w:eastAsia="ko-KR"/>
        </w:rPr>
        <w:t>-embedded AI models.</w:t>
      </w:r>
      <w:r w:rsidRPr="00F05BD0">
        <w:rPr>
          <w:rFonts w:cs="Times New Roman"/>
          <w:szCs w:val="24"/>
          <w:lang w:eastAsia="ko-KR"/>
        </w:rPr>
        <w:br/>
        <w:t xml:space="preserve">Table 5. </w:t>
      </w:r>
      <w:r w:rsidR="00B87436" w:rsidRPr="00B87436">
        <w:rPr>
          <w:rFonts w:cs="Times New Roman"/>
          <w:szCs w:val="24"/>
          <w:lang w:eastAsia="ko-KR"/>
        </w:rPr>
        <w:t xml:space="preserve">Improvement in </w:t>
      </w:r>
      <w:r w:rsidR="0059324F" w:rsidRPr="0059324F">
        <w:rPr>
          <w:rFonts w:cs="Times New Roman"/>
          <w:szCs w:val="24"/>
          <w:lang w:eastAsia="ko-KR"/>
        </w:rPr>
        <w:t xml:space="preserve">predictive accuracy of the </w:t>
      </w:r>
      <w:proofErr w:type="spellStart"/>
      <w:r w:rsidR="0059324F" w:rsidRPr="0059324F">
        <w:rPr>
          <w:rFonts w:cs="Times New Roman"/>
          <w:szCs w:val="24"/>
          <w:lang w:eastAsia="ko-KR"/>
        </w:rPr>
        <w:t>PopPK</w:t>
      </w:r>
      <w:proofErr w:type="spellEnd"/>
      <w:r w:rsidR="0059324F" w:rsidRPr="0059324F">
        <w:rPr>
          <w:rFonts w:cs="Times New Roman"/>
          <w:szCs w:val="24"/>
          <w:lang w:eastAsia="ko-KR"/>
        </w:rPr>
        <w:t xml:space="preserve">-embedded AI models relative to the </w:t>
      </w:r>
      <w:proofErr w:type="spellStart"/>
      <w:r w:rsidR="0059324F" w:rsidRPr="0059324F">
        <w:rPr>
          <w:rFonts w:cs="Times New Roman"/>
          <w:szCs w:val="24"/>
          <w:lang w:eastAsia="ko-KR"/>
        </w:rPr>
        <w:t>PopPK</w:t>
      </w:r>
      <w:proofErr w:type="spellEnd"/>
      <w:r w:rsidR="0059324F" w:rsidRPr="0059324F">
        <w:rPr>
          <w:rFonts w:cs="Times New Roman"/>
          <w:szCs w:val="24"/>
          <w:lang w:eastAsia="ko-KR"/>
        </w:rPr>
        <w:t xml:space="preserve"> baseline model</w:t>
      </w:r>
      <w:r w:rsidR="00B87436" w:rsidRPr="00B87436">
        <w:rPr>
          <w:rFonts w:cs="Times New Roman"/>
          <w:szCs w:val="24"/>
          <w:lang w:eastAsia="ko-KR"/>
        </w:rPr>
        <w:t>: paired difference in RMSE (patient-clustered bootstrap), with exploratory variance-ratio F-tests.</w:t>
      </w:r>
    </w:p>
    <w:p w14:paraId="393CC20C" w14:textId="29CBE98D" w:rsidR="00E96144" w:rsidRPr="00F05BD0" w:rsidRDefault="00F05BD0" w:rsidP="00E96144">
      <w:pPr>
        <w:rPr>
          <w:rFonts w:cs="Times New Roman"/>
          <w:szCs w:val="24"/>
          <w:lang w:eastAsia="ko-KR"/>
        </w:rPr>
      </w:pPr>
      <w:r w:rsidRPr="00F05BD0">
        <w:rPr>
          <w:rFonts w:cs="Times New Roman"/>
          <w:szCs w:val="24"/>
          <w:lang w:eastAsia="ko-KR"/>
        </w:rPr>
        <w:t xml:space="preserve">Table 6. Top-ranked SHAP features across </w:t>
      </w:r>
      <w:proofErr w:type="spellStart"/>
      <w:r w:rsidRPr="00F05BD0">
        <w:rPr>
          <w:rFonts w:cs="Times New Roman"/>
          <w:szCs w:val="24"/>
          <w:lang w:eastAsia="ko-KR"/>
        </w:rPr>
        <w:t>PopPK</w:t>
      </w:r>
      <w:proofErr w:type="spellEnd"/>
      <w:r w:rsidRPr="00F05BD0">
        <w:rPr>
          <w:rFonts w:cs="Times New Roman"/>
          <w:szCs w:val="24"/>
          <w:lang w:eastAsia="ko-KR"/>
        </w:rPr>
        <w:t>-embedded AI models.</w:t>
      </w:r>
    </w:p>
    <w:p w14:paraId="1EBC80A3" w14:textId="77777777" w:rsidR="00F05BD0" w:rsidRDefault="00F05BD0" w:rsidP="00E96144">
      <w:pPr>
        <w:rPr>
          <w:rFonts w:cs="Times New Roman"/>
          <w:b/>
          <w:bCs/>
          <w:szCs w:val="24"/>
          <w:lang w:eastAsia="ko-KR"/>
        </w:rPr>
      </w:pPr>
    </w:p>
    <w:p w14:paraId="11EBBCCE" w14:textId="715681BF" w:rsidR="00CB522B" w:rsidRPr="00E96144" w:rsidRDefault="00E96144" w:rsidP="00E96144">
      <w:pPr>
        <w:rPr>
          <w:rFonts w:cs="Times New Roman"/>
          <w:b/>
          <w:bCs/>
          <w:szCs w:val="24"/>
          <w:lang w:eastAsia="ko-KR"/>
        </w:rPr>
      </w:pPr>
      <w:r w:rsidRPr="00E96144">
        <w:rPr>
          <w:rFonts w:cs="Times New Roman"/>
          <w:b/>
          <w:bCs/>
          <w:szCs w:val="24"/>
          <w:lang w:eastAsia="ko-KR"/>
        </w:rPr>
        <w:t xml:space="preserve">Figure legends </w:t>
      </w:r>
    </w:p>
    <w:p w14:paraId="7AC59E05" w14:textId="77777777" w:rsidR="00AC18A0" w:rsidRPr="00AC18A0" w:rsidRDefault="00AC18A0" w:rsidP="00AC18A0">
      <w:pPr>
        <w:rPr>
          <w:rFonts w:cs="Times New Roman"/>
          <w:b/>
          <w:bCs/>
          <w:szCs w:val="24"/>
          <w:lang w:eastAsia="ko-KR"/>
        </w:rPr>
      </w:pPr>
      <w:r w:rsidRPr="00AC18A0">
        <w:rPr>
          <w:rFonts w:cs="Times New Roman"/>
          <w:b/>
          <w:bCs/>
          <w:szCs w:val="24"/>
          <w:lang w:eastAsia="ko-KR"/>
        </w:rPr>
        <w:t>Figure 1. Graphical abstract of the model-informed AI framework for tacrolimus trough concentration prediction in outpatients.</w:t>
      </w:r>
    </w:p>
    <w:p w14:paraId="0A4C1EE7" w14:textId="6DA48A87" w:rsidR="00AC18A0" w:rsidRPr="00AC18A0" w:rsidRDefault="00AC18A0" w:rsidP="00AC18A0">
      <w:pPr>
        <w:rPr>
          <w:rFonts w:cs="Times New Roman"/>
          <w:szCs w:val="24"/>
          <w:lang w:eastAsia="ko-KR"/>
        </w:rPr>
      </w:pPr>
      <w:r w:rsidRPr="00AC18A0">
        <w:rPr>
          <w:rFonts w:cs="Times New Roman"/>
          <w:szCs w:val="24"/>
          <w:lang w:eastAsia="ko-KR"/>
        </w:rPr>
        <w:t xml:space="preserve">Outpatient electronic medical record data, including dosing history, demographic characteristics, and time-varying laboratory covariates, were organized into patient-level longitudinal event tables and discretized on a 12-hour grid. Four one-compartment population pharmacokinetic models were developed to generate </w:t>
      </w:r>
      <w:proofErr w:type="spellStart"/>
      <w:r w:rsidRPr="00AC18A0">
        <w:rPr>
          <w:rFonts w:cs="Times New Roman"/>
          <w:szCs w:val="24"/>
          <w:lang w:eastAsia="ko-KR"/>
        </w:rPr>
        <w:t>PopPK</w:t>
      </w:r>
      <w:proofErr w:type="spellEnd"/>
      <w:r w:rsidRPr="00AC18A0">
        <w:rPr>
          <w:rFonts w:cs="Times New Roman"/>
          <w:szCs w:val="24"/>
          <w:lang w:eastAsia="ko-KR"/>
        </w:rPr>
        <w:t xml:space="preserve">-derived concentration predictions at each time point. The </w:t>
      </w:r>
      <w:proofErr w:type="spellStart"/>
      <w:r w:rsidRPr="00AC18A0">
        <w:rPr>
          <w:rFonts w:cs="Times New Roman"/>
          <w:szCs w:val="24"/>
          <w:lang w:eastAsia="ko-KR"/>
        </w:rPr>
        <w:t>PopPK</w:t>
      </w:r>
      <w:proofErr w:type="spellEnd"/>
      <w:r w:rsidRPr="00AC18A0">
        <w:rPr>
          <w:rFonts w:cs="Times New Roman"/>
          <w:szCs w:val="24"/>
          <w:lang w:eastAsia="ko-KR"/>
        </w:rPr>
        <w:t xml:space="preserve">-predicted concentration, defined as the drug variability index, was embedded as an additional feature into artificial intelligence models, including </w:t>
      </w:r>
      <w:proofErr w:type="spellStart"/>
      <w:r w:rsidRPr="00AC18A0">
        <w:rPr>
          <w:rFonts w:cs="Times New Roman"/>
          <w:szCs w:val="24"/>
          <w:lang w:eastAsia="ko-KR"/>
        </w:rPr>
        <w:t>LightGBM</w:t>
      </w:r>
      <w:proofErr w:type="spellEnd"/>
      <w:r w:rsidRPr="00AC18A0">
        <w:rPr>
          <w:rFonts w:cs="Times New Roman"/>
          <w:szCs w:val="24"/>
          <w:lang w:eastAsia="ko-KR"/>
        </w:rPr>
        <w:t xml:space="preserve">, LSTM, and RNN. Lagged prediction-error information was also incorporated to support longitudinal error correction. Models were trained and evaluated using patient-level training, validation, and test splits. Predictive performance was evaluated using </w:t>
      </w:r>
      <w:r w:rsidR="003545AC" w:rsidRPr="003545AC">
        <w:rPr>
          <w:rFonts w:cs="Times New Roman"/>
          <w:szCs w:val="24"/>
          <w:lang w:eastAsia="ko-KR"/>
        </w:rPr>
        <w:t>RMSE, MAE, and variance reduction</w:t>
      </w:r>
      <w:r w:rsidRPr="00AC18A0">
        <w:rPr>
          <w:rFonts w:cs="Times New Roman"/>
          <w:szCs w:val="24"/>
          <w:lang w:eastAsia="ko-KR"/>
        </w:rPr>
        <w:t xml:space="preserve"> in prediction errors. Model interpretability was assessed using SHAP analysis.</w:t>
      </w:r>
    </w:p>
    <w:p w14:paraId="254A4BC7" w14:textId="3EAF967B" w:rsidR="00AC18A0" w:rsidRPr="00AC18A0" w:rsidRDefault="00AC18A0" w:rsidP="00AC18A0">
      <w:pPr>
        <w:rPr>
          <w:rFonts w:cs="Times New Roman"/>
          <w:szCs w:val="24"/>
          <w:lang w:eastAsia="ko-KR"/>
        </w:rPr>
      </w:pPr>
      <w:r w:rsidRPr="00AC18A0">
        <w:rPr>
          <w:rFonts w:cs="Times New Roman"/>
          <w:szCs w:val="24"/>
          <w:lang w:eastAsia="ko-KR"/>
        </w:rPr>
        <w:t xml:space="preserve">Abbreviations: AI, artificial intelligence; EMR, electronic medical record; </w:t>
      </w:r>
      <w:proofErr w:type="spellStart"/>
      <w:r w:rsidRPr="00AC18A0">
        <w:rPr>
          <w:rFonts w:cs="Times New Roman"/>
          <w:szCs w:val="24"/>
          <w:lang w:eastAsia="ko-KR"/>
        </w:rPr>
        <w:t>PopPK</w:t>
      </w:r>
      <w:proofErr w:type="spellEnd"/>
      <w:r w:rsidRPr="00AC18A0">
        <w:rPr>
          <w:rFonts w:cs="Times New Roman"/>
          <w:szCs w:val="24"/>
          <w:lang w:eastAsia="ko-KR"/>
        </w:rPr>
        <w:t xml:space="preserve">, population pharmacokinetics; DVI, drug variability index; </w:t>
      </w:r>
      <w:proofErr w:type="spellStart"/>
      <w:r w:rsidRPr="00AC18A0">
        <w:rPr>
          <w:rFonts w:cs="Times New Roman"/>
          <w:szCs w:val="24"/>
          <w:lang w:eastAsia="ko-KR"/>
        </w:rPr>
        <w:t>LightGBM</w:t>
      </w:r>
      <w:proofErr w:type="spellEnd"/>
      <w:r w:rsidRPr="00AC18A0">
        <w:rPr>
          <w:rFonts w:cs="Times New Roman"/>
          <w:szCs w:val="24"/>
          <w:lang w:eastAsia="ko-KR"/>
        </w:rPr>
        <w:t xml:space="preserve">, Light Gradient Boosting Machine; LSTM, long short-term memory; RNN, recurrent neural network; RMSE, root mean square error; MAE, mean </w:t>
      </w:r>
      <w:r w:rsidR="003545AC" w:rsidRPr="003545AC">
        <w:rPr>
          <w:rFonts w:cs="Times New Roman"/>
          <w:szCs w:val="24"/>
          <w:lang w:eastAsia="ko-KR"/>
        </w:rPr>
        <w:t>absolute error; SHAP</w:t>
      </w:r>
      <w:r w:rsidRPr="00AC18A0">
        <w:rPr>
          <w:rFonts w:cs="Times New Roman"/>
          <w:szCs w:val="24"/>
          <w:lang w:eastAsia="ko-KR"/>
        </w:rPr>
        <w:t>, Shapley additive explanations.</w:t>
      </w:r>
    </w:p>
    <w:p w14:paraId="2E49CC30" w14:textId="5B07265B" w:rsidR="00AC18A0" w:rsidRPr="00AC18A0" w:rsidRDefault="00AC18A0" w:rsidP="00AC18A0">
      <w:pPr>
        <w:rPr>
          <w:rFonts w:cs="Times New Roman"/>
          <w:szCs w:val="24"/>
          <w:lang w:eastAsia="ko-KR"/>
        </w:rPr>
      </w:pPr>
    </w:p>
    <w:p w14:paraId="602B1E6F" w14:textId="6D47B7E2" w:rsidR="00AC18A0" w:rsidRPr="00AC18A0" w:rsidRDefault="00AC18A0" w:rsidP="00AC18A0">
      <w:pPr>
        <w:rPr>
          <w:rFonts w:cs="Times New Roman"/>
          <w:b/>
          <w:bCs/>
          <w:szCs w:val="24"/>
          <w:lang w:eastAsia="ko-KR"/>
        </w:rPr>
      </w:pPr>
      <w:r w:rsidRPr="00AC18A0">
        <w:rPr>
          <w:rFonts w:cs="Times New Roman"/>
          <w:b/>
          <w:bCs/>
          <w:szCs w:val="24"/>
          <w:lang w:eastAsia="ko-KR"/>
        </w:rPr>
        <w:t xml:space="preserve">Figure 2. Goodness-of-fit diagnostic plots of the final </w:t>
      </w:r>
      <w:proofErr w:type="spellStart"/>
      <w:r w:rsidRPr="00AC18A0">
        <w:rPr>
          <w:rFonts w:cs="Times New Roman"/>
          <w:b/>
          <w:bCs/>
          <w:szCs w:val="24"/>
          <w:lang w:eastAsia="ko-KR"/>
        </w:rPr>
        <w:t>PopPK</w:t>
      </w:r>
      <w:proofErr w:type="spellEnd"/>
      <w:r w:rsidRPr="00AC18A0">
        <w:rPr>
          <w:rFonts w:cs="Times New Roman"/>
          <w:b/>
          <w:bCs/>
          <w:szCs w:val="24"/>
          <w:lang w:eastAsia="ko-KR"/>
        </w:rPr>
        <w:t xml:space="preserve"> model </w:t>
      </w:r>
      <w:r w:rsidR="00A5273E" w:rsidRPr="00A5273E">
        <w:rPr>
          <w:rFonts w:cs="Times New Roman"/>
          <w:b/>
          <w:bCs/>
          <w:szCs w:val="24"/>
          <w:lang w:eastAsia="ko-KR"/>
        </w:rPr>
        <w:t>(estimation dataset)</w:t>
      </w:r>
    </w:p>
    <w:p w14:paraId="2762ED46" w14:textId="34948417" w:rsidR="00A5273E" w:rsidRDefault="00A5273E" w:rsidP="00AC18A0">
      <w:pPr>
        <w:rPr>
          <w:rFonts w:cs="Times New Roman"/>
          <w:szCs w:val="24"/>
          <w:lang w:eastAsia="ko-KR"/>
        </w:rPr>
      </w:pPr>
    </w:p>
    <w:p w14:paraId="384DC3FA" w14:textId="2AA746EF" w:rsidR="009D2C04" w:rsidRDefault="009A6696" w:rsidP="00AC18A0">
      <w:pPr>
        <w:rPr>
          <w:rFonts w:cs="Times New Roman"/>
          <w:szCs w:val="24"/>
          <w:lang w:eastAsia="ko-KR"/>
        </w:rPr>
      </w:pPr>
      <w:r w:rsidRPr="009A6696">
        <w:rPr>
          <w:rFonts w:cs="Times New Roman"/>
          <w:szCs w:val="24"/>
          <w:lang w:eastAsia="ko-KR"/>
        </w:rPr>
        <w:t>The upper-left panel shows observed tacrolimus concentrations (DV) versus population predictions (PRED), and the upper-right panel shows observed concentrations versus individual predictions (IPRED)</w:t>
      </w:r>
      <w:r w:rsidR="009C6238">
        <w:rPr>
          <w:rFonts w:cs="Times New Roman"/>
          <w:szCs w:val="24"/>
          <w:lang w:eastAsia="ko-KR"/>
        </w:rPr>
        <w:t xml:space="preserve">; </w:t>
      </w:r>
      <w:r w:rsidRPr="009A6696">
        <w:rPr>
          <w:rFonts w:cs="Times New Roman"/>
          <w:szCs w:val="24"/>
          <w:lang w:eastAsia="ko-KR"/>
        </w:rPr>
        <w:t xml:space="preserve">in both, the dashed diagonal line represents the line of identity. </w:t>
      </w:r>
      <w:r w:rsidR="009D2C04" w:rsidRPr="009D2C04">
        <w:rPr>
          <w:rFonts w:cs="Times New Roman"/>
          <w:szCs w:val="24"/>
          <w:lang w:eastAsia="ko-KR"/>
        </w:rPr>
        <w:t xml:space="preserve">The lower-left panel shows population residuals (RES = observed </w:t>
      </w:r>
      <w:r w:rsidR="008548C0">
        <w:rPr>
          <w:rFonts w:cs="Times New Roman"/>
          <w:szCs w:val="24"/>
          <w:lang w:eastAsia="ko-KR"/>
        </w:rPr>
        <w:t>-</w:t>
      </w:r>
      <w:r w:rsidR="009D2C04" w:rsidRPr="009D2C04">
        <w:rPr>
          <w:rFonts w:cs="Times New Roman"/>
          <w:szCs w:val="24"/>
          <w:lang w:eastAsia="ko-KR"/>
        </w:rPr>
        <w:t xml:space="preserve"> population prediction) versus time, and the lower-right panel shows conditional weighted residuals (CWRES) versus time. Observed concentrations aligned more closely with </w:t>
      </w:r>
      <w:proofErr w:type="gramStart"/>
      <w:r w:rsidR="009D2C04" w:rsidRPr="009D2C04">
        <w:rPr>
          <w:rFonts w:cs="Times New Roman"/>
          <w:szCs w:val="24"/>
          <w:lang w:eastAsia="ko-KR"/>
        </w:rPr>
        <w:t>individual</w:t>
      </w:r>
      <w:proofErr w:type="gramEnd"/>
      <w:r w:rsidR="009D2C04" w:rsidRPr="009D2C04">
        <w:rPr>
          <w:rFonts w:cs="Times New Roman"/>
          <w:szCs w:val="24"/>
          <w:lang w:eastAsia="ko-KR"/>
        </w:rPr>
        <w:t xml:space="preserve"> than with population predictions, and both RES and CWRES were centered around zero over time, supporting the adequacy of the final </w:t>
      </w:r>
      <w:proofErr w:type="spellStart"/>
      <w:r w:rsidR="009D2C04" w:rsidRPr="009D2C04">
        <w:rPr>
          <w:rFonts w:cs="Times New Roman"/>
          <w:szCs w:val="24"/>
          <w:lang w:eastAsia="ko-KR"/>
        </w:rPr>
        <w:t>PopPK</w:t>
      </w:r>
      <w:proofErr w:type="spellEnd"/>
      <w:r w:rsidR="009D2C04" w:rsidRPr="009D2C04">
        <w:rPr>
          <w:rFonts w:cs="Times New Roman"/>
          <w:szCs w:val="24"/>
          <w:lang w:eastAsia="ko-KR"/>
        </w:rPr>
        <w:t xml:space="preserve"> model. Because the individual-level diagnostics (IPRED and CWRES) require each patient's own measured troughs, a newly presenting patient can be served only by the population-level PRED and RES, motivating their combination with a data-driven error correction (the </w:t>
      </w:r>
      <w:proofErr w:type="spellStart"/>
      <w:r w:rsidR="009D2C04" w:rsidRPr="009D2C04">
        <w:rPr>
          <w:rFonts w:cs="Times New Roman"/>
          <w:szCs w:val="24"/>
          <w:lang w:eastAsia="ko-KR"/>
        </w:rPr>
        <w:t>PopPK</w:t>
      </w:r>
      <w:proofErr w:type="spellEnd"/>
      <w:r w:rsidR="009D2C04" w:rsidRPr="009D2C04">
        <w:rPr>
          <w:rFonts w:cs="Times New Roman"/>
          <w:szCs w:val="24"/>
          <w:lang w:eastAsia="ko-KR"/>
        </w:rPr>
        <w:t>-embedded AI framework).</w:t>
      </w:r>
    </w:p>
    <w:p w14:paraId="1039FF86" w14:textId="68F79BBE" w:rsidR="00AC18A0" w:rsidRPr="00AC18A0" w:rsidRDefault="00AC18A0" w:rsidP="00AC18A0">
      <w:pPr>
        <w:rPr>
          <w:rFonts w:cs="Times New Roman"/>
          <w:szCs w:val="24"/>
          <w:lang w:eastAsia="ko-KR"/>
        </w:rPr>
      </w:pPr>
      <w:r w:rsidRPr="00AC18A0">
        <w:rPr>
          <w:rFonts w:cs="Times New Roman"/>
          <w:szCs w:val="24"/>
          <w:lang w:eastAsia="ko-KR"/>
        </w:rPr>
        <w:lastRenderedPageBreak/>
        <w:t xml:space="preserve">Abbreviations: </w:t>
      </w:r>
      <w:proofErr w:type="spellStart"/>
      <w:r w:rsidRPr="00AC18A0">
        <w:rPr>
          <w:rFonts w:cs="Times New Roman"/>
          <w:szCs w:val="24"/>
          <w:lang w:eastAsia="ko-KR"/>
        </w:rPr>
        <w:t>PopPK</w:t>
      </w:r>
      <w:proofErr w:type="spellEnd"/>
      <w:r w:rsidRPr="00AC18A0">
        <w:rPr>
          <w:rFonts w:cs="Times New Roman"/>
          <w:szCs w:val="24"/>
          <w:lang w:eastAsia="ko-KR"/>
        </w:rPr>
        <w:t>, population pharmacokinetics; DV, observed tacrolimus concentration; PRED, population-predicted</w:t>
      </w:r>
      <w:r w:rsidR="009C6238">
        <w:rPr>
          <w:rFonts w:cs="Times New Roman"/>
          <w:szCs w:val="24"/>
          <w:lang w:eastAsia="ko-KR"/>
        </w:rPr>
        <w:t xml:space="preserve">; </w:t>
      </w:r>
      <w:r w:rsidR="009D2C04" w:rsidRPr="009D2C04">
        <w:rPr>
          <w:rFonts w:cs="Times New Roman"/>
          <w:szCs w:val="24"/>
          <w:lang w:eastAsia="ko-KR"/>
        </w:rPr>
        <w:t xml:space="preserve">IPRED, individual prediction; RES, residual (observed </w:t>
      </w:r>
      <w:r w:rsidR="008548C0">
        <w:rPr>
          <w:rFonts w:cs="Times New Roman"/>
          <w:szCs w:val="24"/>
          <w:lang w:eastAsia="ko-KR"/>
        </w:rPr>
        <w:t>-</w:t>
      </w:r>
      <w:r w:rsidR="009D2C04" w:rsidRPr="009D2C04">
        <w:rPr>
          <w:rFonts w:cs="Times New Roman"/>
          <w:szCs w:val="24"/>
          <w:lang w:eastAsia="ko-KR"/>
        </w:rPr>
        <w:t xml:space="preserve"> population prediction); CWRES, conditional weighted residuals.</w:t>
      </w:r>
    </w:p>
    <w:p w14:paraId="1C0C8023" w14:textId="143CC830" w:rsidR="00AC18A0" w:rsidRPr="00AC18A0" w:rsidRDefault="00AC18A0" w:rsidP="00AC18A0">
      <w:pPr>
        <w:rPr>
          <w:rFonts w:cs="Times New Roman"/>
          <w:szCs w:val="24"/>
          <w:lang w:eastAsia="ko-KR"/>
        </w:rPr>
      </w:pPr>
    </w:p>
    <w:p w14:paraId="269C8AFE" w14:textId="77777777" w:rsidR="00AC18A0" w:rsidRPr="00AC18A0" w:rsidRDefault="00AC18A0" w:rsidP="00AC18A0">
      <w:pPr>
        <w:rPr>
          <w:rFonts w:cs="Times New Roman"/>
          <w:b/>
          <w:bCs/>
          <w:szCs w:val="24"/>
          <w:lang w:eastAsia="ko-KR"/>
        </w:rPr>
      </w:pPr>
      <w:r w:rsidRPr="00AC18A0">
        <w:rPr>
          <w:rFonts w:cs="Times New Roman"/>
          <w:b/>
          <w:bCs/>
          <w:szCs w:val="24"/>
          <w:lang w:eastAsia="ko-KR"/>
        </w:rPr>
        <w:t xml:space="preserve">Figure 3. Observed versus predicted tacrolimus concentrations for the final </w:t>
      </w:r>
      <w:proofErr w:type="spellStart"/>
      <w:r w:rsidRPr="00AC18A0">
        <w:rPr>
          <w:rFonts w:cs="Times New Roman"/>
          <w:b/>
          <w:bCs/>
          <w:szCs w:val="24"/>
          <w:lang w:eastAsia="ko-KR"/>
        </w:rPr>
        <w:t>PopPK</w:t>
      </w:r>
      <w:proofErr w:type="spellEnd"/>
      <w:r w:rsidRPr="00AC18A0">
        <w:rPr>
          <w:rFonts w:cs="Times New Roman"/>
          <w:b/>
          <w:bCs/>
          <w:szCs w:val="24"/>
          <w:lang w:eastAsia="ko-KR"/>
        </w:rPr>
        <w:t xml:space="preserve"> model and </w:t>
      </w:r>
      <w:proofErr w:type="spellStart"/>
      <w:r w:rsidRPr="00AC18A0">
        <w:rPr>
          <w:rFonts w:cs="Times New Roman"/>
          <w:b/>
          <w:bCs/>
          <w:szCs w:val="24"/>
          <w:lang w:eastAsia="ko-KR"/>
        </w:rPr>
        <w:t>PopPK</w:t>
      </w:r>
      <w:proofErr w:type="spellEnd"/>
      <w:r w:rsidRPr="00AC18A0">
        <w:rPr>
          <w:rFonts w:cs="Times New Roman"/>
          <w:b/>
          <w:bCs/>
          <w:szCs w:val="24"/>
          <w:lang w:eastAsia="ko-KR"/>
        </w:rPr>
        <w:t>-embedded AI models.</w:t>
      </w:r>
    </w:p>
    <w:p w14:paraId="5E8D08AA" w14:textId="2ECFE2BF" w:rsidR="00AC18A0" w:rsidRPr="00AC18A0" w:rsidRDefault="00AC18A0" w:rsidP="00AC18A0">
      <w:pPr>
        <w:rPr>
          <w:rFonts w:cs="Times New Roman"/>
          <w:szCs w:val="24"/>
          <w:lang w:eastAsia="ko-KR"/>
        </w:rPr>
      </w:pPr>
      <w:r w:rsidRPr="00AC18A0">
        <w:rPr>
          <w:rFonts w:cs="Times New Roman"/>
          <w:szCs w:val="24"/>
          <w:lang w:eastAsia="ko-KR"/>
        </w:rPr>
        <w:t xml:space="preserve">Observed tacrolimus concentrations were plotted against model-predicted concentrations for the final </w:t>
      </w:r>
      <w:proofErr w:type="spellStart"/>
      <w:r w:rsidR="0059324F">
        <w:rPr>
          <w:rFonts w:cs="Times New Roman"/>
          <w:szCs w:val="24"/>
          <w:lang w:eastAsia="ko-KR"/>
        </w:rPr>
        <w:t>PopPK</w:t>
      </w:r>
      <w:proofErr w:type="spellEnd"/>
      <w:r w:rsidRPr="00AC18A0">
        <w:rPr>
          <w:rFonts w:cs="Times New Roman"/>
          <w:szCs w:val="24"/>
          <w:lang w:eastAsia="ko-KR"/>
        </w:rPr>
        <w:t xml:space="preserve"> model, </w:t>
      </w:r>
      <w:proofErr w:type="spellStart"/>
      <w:r w:rsidRPr="00AC18A0">
        <w:rPr>
          <w:rFonts w:cs="Times New Roman"/>
          <w:szCs w:val="24"/>
          <w:lang w:eastAsia="ko-KR"/>
        </w:rPr>
        <w:t>LightGBM</w:t>
      </w:r>
      <w:proofErr w:type="spellEnd"/>
      <w:r w:rsidRPr="00AC18A0">
        <w:rPr>
          <w:rFonts w:cs="Times New Roman"/>
          <w:szCs w:val="24"/>
          <w:lang w:eastAsia="ko-KR"/>
        </w:rPr>
        <w:t xml:space="preserve">, LSTM, and RNN. The dashed diagonal line represents the line of identity, where observed and predicted concentrations are equal. </w:t>
      </w:r>
      <w:r w:rsidR="00E863D8" w:rsidRPr="00E863D8">
        <w:rPr>
          <w:rFonts w:cs="Times New Roman"/>
          <w:szCs w:val="24"/>
          <w:lang w:eastAsia="ko-KR"/>
        </w:rPr>
        <w:t xml:space="preserve">Relative to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baseline model, the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-embedded AI models showed improved predictive performance, as indicated by </w:t>
      </w:r>
      <w:r w:rsidR="00297282" w:rsidRPr="00297282">
        <w:rPr>
          <w:rFonts w:cs="Times New Roman"/>
          <w:szCs w:val="24"/>
          <w:lang w:eastAsia="ko-KR"/>
        </w:rPr>
        <w:t>lower RMSE and MAE values.</w:t>
      </w:r>
      <w:r w:rsidR="00E863D8">
        <w:rPr>
          <w:rFonts w:cs="Times New Roman" w:hint="eastAsia"/>
          <w:szCs w:val="24"/>
          <w:lang w:eastAsia="ko-KR"/>
        </w:rPr>
        <w:t xml:space="preserve"> </w:t>
      </w:r>
      <w:r w:rsidRPr="00AC18A0">
        <w:rPr>
          <w:rFonts w:cs="Times New Roman"/>
          <w:szCs w:val="24"/>
          <w:lang w:eastAsia="ko-KR"/>
        </w:rPr>
        <w:t xml:space="preserve">Among the AI models, </w:t>
      </w:r>
      <w:proofErr w:type="spellStart"/>
      <w:r w:rsidRPr="00AC18A0">
        <w:rPr>
          <w:rFonts w:cs="Times New Roman"/>
          <w:szCs w:val="24"/>
          <w:lang w:eastAsia="ko-KR"/>
        </w:rPr>
        <w:t>LightGBM</w:t>
      </w:r>
      <w:proofErr w:type="spellEnd"/>
      <w:r w:rsidRPr="00AC18A0">
        <w:rPr>
          <w:rFonts w:cs="Times New Roman"/>
          <w:szCs w:val="24"/>
          <w:lang w:eastAsia="ko-KR"/>
        </w:rPr>
        <w:t xml:space="preserve"> showed the best overall agreement with observed concentrations. Underprediction was still observed in some higher concentration ranges.</w:t>
      </w:r>
    </w:p>
    <w:p w14:paraId="63924C27" w14:textId="5DD5765A" w:rsidR="00AC18A0" w:rsidRPr="00AC18A0" w:rsidRDefault="00AC18A0" w:rsidP="00AC18A0">
      <w:pPr>
        <w:rPr>
          <w:rFonts w:cs="Times New Roman"/>
          <w:szCs w:val="24"/>
          <w:lang w:eastAsia="ko-KR"/>
        </w:rPr>
      </w:pPr>
      <w:r w:rsidRPr="00AC18A0">
        <w:rPr>
          <w:rFonts w:cs="Times New Roman"/>
          <w:szCs w:val="24"/>
          <w:lang w:eastAsia="ko-KR"/>
        </w:rPr>
        <w:t xml:space="preserve">Abbreviations: </w:t>
      </w:r>
      <w:proofErr w:type="spellStart"/>
      <w:r w:rsidRPr="00AC18A0">
        <w:rPr>
          <w:rFonts w:cs="Times New Roman"/>
          <w:szCs w:val="24"/>
          <w:lang w:eastAsia="ko-KR"/>
        </w:rPr>
        <w:t>PopPK</w:t>
      </w:r>
      <w:proofErr w:type="spellEnd"/>
      <w:r w:rsidRPr="00AC18A0">
        <w:rPr>
          <w:rFonts w:cs="Times New Roman"/>
          <w:szCs w:val="24"/>
          <w:lang w:eastAsia="ko-KR"/>
        </w:rPr>
        <w:t xml:space="preserve">, population pharmacokinetics; AI, artificial intelligence; </w:t>
      </w:r>
      <w:proofErr w:type="spellStart"/>
      <w:r w:rsidRPr="00AC18A0">
        <w:rPr>
          <w:rFonts w:cs="Times New Roman"/>
          <w:szCs w:val="24"/>
          <w:lang w:eastAsia="ko-KR"/>
        </w:rPr>
        <w:t>LightGBM</w:t>
      </w:r>
      <w:proofErr w:type="spellEnd"/>
      <w:r w:rsidRPr="00AC18A0">
        <w:rPr>
          <w:rFonts w:cs="Times New Roman"/>
          <w:szCs w:val="24"/>
          <w:lang w:eastAsia="ko-KR"/>
        </w:rPr>
        <w:t xml:space="preserve">, Light Gradient Boosting Machine; LSTM, long short-term memory; RNN, recurrent neural network; RMSE, root mean square error; </w:t>
      </w:r>
      <w:r w:rsidR="00297282" w:rsidRPr="00297282">
        <w:rPr>
          <w:rFonts w:cs="Times New Roman"/>
          <w:szCs w:val="24"/>
          <w:lang w:eastAsia="ko-KR"/>
        </w:rPr>
        <w:t>MAE, mean absolute error.</w:t>
      </w:r>
    </w:p>
    <w:p w14:paraId="7E8071AB" w14:textId="2B73D443" w:rsidR="00AC18A0" w:rsidRPr="00AC18A0" w:rsidRDefault="00AC18A0" w:rsidP="00AC18A0">
      <w:pPr>
        <w:rPr>
          <w:rFonts w:cs="Times New Roman"/>
          <w:szCs w:val="24"/>
          <w:lang w:eastAsia="ko-KR"/>
        </w:rPr>
      </w:pPr>
    </w:p>
    <w:p w14:paraId="2095B6D7" w14:textId="77777777" w:rsidR="00AC18A0" w:rsidRPr="00AC18A0" w:rsidRDefault="00AC18A0" w:rsidP="00AC18A0">
      <w:pPr>
        <w:rPr>
          <w:rFonts w:cs="Times New Roman"/>
          <w:b/>
          <w:bCs/>
          <w:szCs w:val="24"/>
          <w:lang w:eastAsia="ko-KR"/>
        </w:rPr>
      </w:pPr>
      <w:r w:rsidRPr="00AC18A0">
        <w:rPr>
          <w:rFonts w:cs="Times New Roman"/>
          <w:b/>
          <w:bCs/>
          <w:szCs w:val="24"/>
          <w:lang w:eastAsia="ko-KR"/>
        </w:rPr>
        <w:t xml:space="preserve">Figure 4. SHAP </w:t>
      </w:r>
      <w:proofErr w:type="gramStart"/>
      <w:r w:rsidRPr="00AC18A0">
        <w:rPr>
          <w:rFonts w:cs="Times New Roman"/>
          <w:b/>
          <w:bCs/>
          <w:szCs w:val="24"/>
          <w:lang w:eastAsia="ko-KR"/>
        </w:rPr>
        <w:t>feature</w:t>
      </w:r>
      <w:proofErr w:type="gramEnd"/>
      <w:r w:rsidRPr="00AC18A0">
        <w:rPr>
          <w:rFonts w:cs="Times New Roman"/>
          <w:b/>
          <w:bCs/>
          <w:szCs w:val="24"/>
          <w:lang w:eastAsia="ko-KR"/>
        </w:rPr>
        <w:t xml:space="preserve"> importance for the </w:t>
      </w:r>
      <w:proofErr w:type="spellStart"/>
      <w:r w:rsidRPr="00AC18A0">
        <w:rPr>
          <w:rFonts w:cs="Times New Roman"/>
          <w:b/>
          <w:bCs/>
          <w:szCs w:val="24"/>
          <w:lang w:eastAsia="ko-KR"/>
        </w:rPr>
        <w:t>LightGBM</w:t>
      </w:r>
      <w:proofErr w:type="spellEnd"/>
      <w:r w:rsidRPr="00AC18A0">
        <w:rPr>
          <w:rFonts w:cs="Times New Roman"/>
          <w:b/>
          <w:bCs/>
          <w:szCs w:val="24"/>
          <w:lang w:eastAsia="ko-KR"/>
        </w:rPr>
        <w:t xml:space="preserve"> model.</w:t>
      </w:r>
    </w:p>
    <w:p w14:paraId="2A942A8D" w14:textId="1BCF5BC9" w:rsidR="00AC18A0" w:rsidRPr="00AC18A0" w:rsidRDefault="00AC18A0" w:rsidP="00AC18A0">
      <w:pPr>
        <w:rPr>
          <w:rFonts w:cs="Times New Roman"/>
          <w:szCs w:val="24"/>
          <w:lang w:eastAsia="ko-KR"/>
        </w:rPr>
      </w:pPr>
      <w:r w:rsidRPr="00AC18A0">
        <w:rPr>
          <w:rFonts w:cs="Times New Roman"/>
          <w:szCs w:val="24"/>
          <w:lang w:eastAsia="ko-KR"/>
        </w:rPr>
        <w:t xml:space="preserve">The bar plot shows the top-ranked features contributing to tacrolimus concentration prediction in the </w:t>
      </w:r>
      <w:proofErr w:type="spellStart"/>
      <w:r w:rsidRPr="00AC18A0">
        <w:rPr>
          <w:rFonts w:cs="Times New Roman"/>
          <w:szCs w:val="24"/>
          <w:lang w:eastAsia="ko-KR"/>
        </w:rPr>
        <w:t>LightGBM</w:t>
      </w:r>
      <w:proofErr w:type="spellEnd"/>
      <w:r w:rsidRPr="00AC18A0">
        <w:rPr>
          <w:rFonts w:cs="Times New Roman"/>
          <w:szCs w:val="24"/>
          <w:lang w:eastAsia="ko-KR"/>
        </w:rPr>
        <w:t xml:space="preserve"> model based on mean absolute SHAP values. ERR_LAG1 showed the largest contribution, indicating that the previous prediction error was the dominant driver of </w:t>
      </w:r>
      <w:proofErr w:type="spellStart"/>
      <w:r w:rsidRPr="00AC18A0">
        <w:rPr>
          <w:rFonts w:cs="Times New Roman"/>
          <w:szCs w:val="24"/>
          <w:lang w:eastAsia="ko-KR"/>
        </w:rPr>
        <w:t>LightGBM</w:t>
      </w:r>
      <w:proofErr w:type="spellEnd"/>
      <w:r w:rsidRPr="00AC18A0">
        <w:rPr>
          <w:rFonts w:cs="Times New Roman"/>
          <w:szCs w:val="24"/>
          <w:lang w:eastAsia="ko-KR"/>
        </w:rPr>
        <w:t xml:space="preserve">-based prediction. DVI was also ranked among the top features, supporting the contribution of </w:t>
      </w:r>
      <w:proofErr w:type="spellStart"/>
      <w:r w:rsidRPr="00AC18A0">
        <w:rPr>
          <w:rFonts w:cs="Times New Roman"/>
          <w:szCs w:val="24"/>
          <w:lang w:eastAsia="ko-KR"/>
        </w:rPr>
        <w:t>PopPK</w:t>
      </w:r>
      <w:proofErr w:type="spellEnd"/>
      <w:r w:rsidRPr="00AC18A0">
        <w:rPr>
          <w:rFonts w:cs="Times New Roman"/>
          <w:szCs w:val="24"/>
          <w:lang w:eastAsia="ko-KR"/>
        </w:rPr>
        <w:t xml:space="preserve">-derived mechanistic information. Other influential variables included total cholesterol, body weight, white blood cell count, hematocrit, and ALT, suggesting that patient-level physiological and laboratory features </w:t>
      </w:r>
      <w:r w:rsidR="00E863D8" w:rsidRPr="00E863D8">
        <w:rPr>
          <w:rFonts w:cs="Times New Roman"/>
          <w:szCs w:val="24"/>
          <w:lang w:eastAsia="ko-KR"/>
        </w:rPr>
        <w:t xml:space="preserve">contributed to residual prediction beyond what the embedded </w:t>
      </w:r>
      <w:proofErr w:type="spellStart"/>
      <w:r w:rsidR="00E863D8" w:rsidRPr="00E863D8">
        <w:rPr>
          <w:rFonts w:cs="Times New Roman"/>
          <w:szCs w:val="24"/>
          <w:lang w:eastAsia="ko-KR"/>
        </w:rPr>
        <w:t>PopPK</w:t>
      </w:r>
      <w:proofErr w:type="spellEnd"/>
      <w:r w:rsidR="00E863D8" w:rsidRPr="00E863D8">
        <w:rPr>
          <w:rFonts w:cs="Times New Roman"/>
          <w:szCs w:val="24"/>
          <w:lang w:eastAsia="ko-KR"/>
        </w:rPr>
        <w:t xml:space="preserve"> component explained.</w:t>
      </w:r>
    </w:p>
    <w:p w14:paraId="113131E7" w14:textId="6EDC08DD" w:rsidR="00AC18A0" w:rsidRPr="00AC18A0" w:rsidRDefault="00AC18A0" w:rsidP="00AC18A0">
      <w:pPr>
        <w:rPr>
          <w:rFonts w:cs="Times New Roman"/>
          <w:szCs w:val="24"/>
          <w:lang w:eastAsia="ko-KR"/>
        </w:rPr>
      </w:pPr>
      <w:r w:rsidRPr="00AC18A0">
        <w:rPr>
          <w:rFonts w:cs="Times New Roman"/>
          <w:szCs w:val="24"/>
          <w:lang w:eastAsia="ko-KR"/>
        </w:rPr>
        <w:t xml:space="preserve">Abbreviations: SHAP, Shapley additive explanations; </w:t>
      </w:r>
      <w:proofErr w:type="spellStart"/>
      <w:r w:rsidRPr="00AC18A0">
        <w:rPr>
          <w:rFonts w:cs="Times New Roman"/>
          <w:szCs w:val="24"/>
          <w:lang w:eastAsia="ko-KR"/>
        </w:rPr>
        <w:t>LightGBM</w:t>
      </w:r>
      <w:proofErr w:type="spellEnd"/>
      <w:r w:rsidRPr="00AC18A0">
        <w:rPr>
          <w:rFonts w:cs="Times New Roman"/>
          <w:szCs w:val="24"/>
          <w:lang w:eastAsia="ko-KR"/>
        </w:rPr>
        <w:t xml:space="preserve">, Light Gradient Boosting Machine; ERR_LAG1, previous prediction error; CHOL, total cholesterol; BWTTI, body weight; DVI, drug variability index; WBCC, white blood cell count; HCTT, hematocrit; ALTT, alanine aminotransferase; </w:t>
      </w:r>
      <w:proofErr w:type="spellStart"/>
      <w:r w:rsidRPr="00AC18A0">
        <w:rPr>
          <w:rFonts w:cs="Times New Roman"/>
          <w:szCs w:val="24"/>
          <w:lang w:eastAsia="ko-KR"/>
        </w:rPr>
        <w:t>PopPK</w:t>
      </w:r>
      <w:proofErr w:type="spellEnd"/>
      <w:r w:rsidRPr="00AC18A0">
        <w:rPr>
          <w:rFonts w:cs="Times New Roman"/>
          <w:szCs w:val="24"/>
          <w:lang w:eastAsia="ko-KR"/>
        </w:rPr>
        <w:t>, population pharmacokinetics.</w:t>
      </w:r>
    </w:p>
    <w:p w14:paraId="275413C1" w14:textId="5E06D4E8" w:rsidR="00AC18A0" w:rsidRPr="00AC18A0" w:rsidRDefault="00AC18A0" w:rsidP="00AC18A0">
      <w:pPr>
        <w:rPr>
          <w:rFonts w:cs="Times New Roman"/>
          <w:szCs w:val="24"/>
          <w:lang w:eastAsia="ko-KR"/>
        </w:rPr>
      </w:pPr>
    </w:p>
    <w:p w14:paraId="5F86ACBA" w14:textId="77777777" w:rsidR="00AC18A0" w:rsidRPr="00AC18A0" w:rsidRDefault="00AC18A0" w:rsidP="00AC18A0">
      <w:pPr>
        <w:rPr>
          <w:rFonts w:cs="Times New Roman"/>
          <w:b/>
          <w:bCs/>
          <w:szCs w:val="24"/>
          <w:lang w:eastAsia="ko-KR"/>
        </w:rPr>
      </w:pPr>
      <w:r w:rsidRPr="00AC18A0">
        <w:rPr>
          <w:rFonts w:cs="Times New Roman"/>
          <w:b/>
          <w:bCs/>
          <w:szCs w:val="24"/>
          <w:lang w:eastAsia="ko-KR"/>
        </w:rPr>
        <w:t xml:space="preserve">Figure 5. SHAP </w:t>
      </w:r>
      <w:proofErr w:type="gramStart"/>
      <w:r w:rsidRPr="00AC18A0">
        <w:rPr>
          <w:rFonts w:cs="Times New Roman"/>
          <w:b/>
          <w:bCs/>
          <w:szCs w:val="24"/>
          <w:lang w:eastAsia="ko-KR"/>
        </w:rPr>
        <w:t>feature</w:t>
      </w:r>
      <w:proofErr w:type="gramEnd"/>
      <w:r w:rsidRPr="00AC18A0">
        <w:rPr>
          <w:rFonts w:cs="Times New Roman"/>
          <w:b/>
          <w:bCs/>
          <w:szCs w:val="24"/>
          <w:lang w:eastAsia="ko-KR"/>
        </w:rPr>
        <w:t xml:space="preserve"> importance for the LSTM model.</w:t>
      </w:r>
    </w:p>
    <w:p w14:paraId="4C9D3EB3" w14:textId="77777777" w:rsidR="00AC18A0" w:rsidRPr="00AC18A0" w:rsidRDefault="00AC18A0" w:rsidP="00AC18A0">
      <w:pPr>
        <w:rPr>
          <w:rFonts w:cs="Times New Roman"/>
          <w:szCs w:val="24"/>
          <w:lang w:eastAsia="ko-KR"/>
        </w:rPr>
      </w:pPr>
      <w:r w:rsidRPr="00AC18A0">
        <w:rPr>
          <w:rFonts w:cs="Times New Roman"/>
          <w:szCs w:val="24"/>
          <w:lang w:eastAsia="ko-KR"/>
        </w:rPr>
        <w:t>The bar plot shows the top-ranked features contributing to tacrolimus concentration prediction in the LSTM model based on SHAP values aggregated over time steps. ERR_LAG1 showed the largest contribution, indicating that previous prediction error was the dominant predictor in the LSTM model. Other influential variables included total cholesterol, body weight, recent dose exposure within the previous 12 hours, ALT, white blood cell count, sex, and hematocrit. These findings suggest that the LSTM model incorporated longitudinal error-correction information, recent dosing history, and time-varying patient characteristics when predicting tacrolimus concentrations.</w:t>
      </w:r>
    </w:p>
    <w:p w14:paraId="477B3EC8" w14:textId="64323545" w:rsidR="00AC18A0" w:rsidRPr="00AC18A0" w:rsidRDefault="00AC18A0" w:rsidP="00AC18A0">
      <w:pPr>
        <w:rPr>
          <w:rFonts w:cs="Times New Roman"/>
          <w:szCs w:val="24"/>
          <w:lang w:eastAsia="ko-KR"/>
        </w:rPr>
      </w:pPr>
      <w:r w:rsidRPr="00AC18A0">
        <w:rPr>
          <w:rFonts w:cs="Times New Roman"/>
          <w:szCs w:val="24"/>
          <w:lang w:eastAsia="ko-KR"/>
        </w:rPr>
        <w:lastRenderedPageBreak/>
        <w:t>Abbreviations: SHAP, Shapley additive explanations; LSTM, long short-term memory; ERR_LAG1, previous prediction error; CHOL, total cholesterol; BWTTI, body weight; DOSE_PAST_12H, dose administered within the previous 12 hours; ALTT, alanine aminotransferase; WBCC, white blood cell count; HCTT, hematocrit.</w:t>
      </w:r>
    </w:p>
    <w:p w14:paraId="5E244BC2" w14:textId="54B11C65" w:rsidR="00AC18A0" w:rsidRPr="00AC18A0" w:rsidRDefault="00AC18A0" w:rsidP="00AC18A0">
      <w:pPr>
        <w:rPr>
          <w:rFonts w:cs="Times New Roman"/>
          <w:szCs w:val="24"/>
          <w:lang w:eastAsia="ko-KR"/>
        </w:rPr>
      </w:pPr>
    </w:p>
    <w:p w14:paraId="317B27CC" w14:textId="77777777" w:rsidR="00AC18A0" w:rsidRPr="00AC18A0" w:rsidRDefault="00AC18A0" w:rsidP="00AC18A0">
      <w:pPr>
        <w:rPr>
          <w:rFonts w:cs="Times New Roman"/>
          <w:b/>
          <w:bCs/>
          <w:szCs w:val="24"/>
          <w:lang w:eastAsia="ko-KR"/>
        </w:rPr>
      </w:pPr>
      <w:r w:rsidRPr="00AC18A0">
        <w:rPr>
          <w:rFonts w:cs="Times New Roman"/>
          <w:b/>
          <w:bCs/>
          <w:szCs w:val="24"/>
          <w:lang w:eastAsia="ko-KR"/>
        </w:rPr>
        <w:t xml:space="preserve">Figure 6. SHAP </w:t>
      </w:r>
      <w:proofErr w:type="gramStart"/>
      <w:r w:rsidRPr="00AC18A0">
        <w:rPr>
          <w:rFonts w:cs="Times New Roman"/>
          <w:b/>
          <w:bCs/>
          <w:szCs w:val="24"/>
          <w:lang w:eastAsia="ko-KR"/>
        </w:rPr>
        <w:t>feature</w:t>
      </w:r>
      <w:proofErr w:type="gramEnd"/>
      <w:r w:rsidRPr="00AC18A0">
        <w:rPr>
          <w:rFonts w:cs="Times New Roman"/>
          <w:b/>
          <w:bCs/>
          <w:szCs w:val="24"/>
          <w:lang w:eastAsia="ko-KR"/>
        </w:rPr>
        <w:t xml:space="preserve"> importance for the RNN model.</w:t>
      </w:r>
    </w:p>
    <w:p w14:paraId="5CB27A2D" w14:textId="77777777" w:rsidR="00AC18A0" w:rsidRPr="00AC18A0" w:rsidRDefault="00AC18A0" w:rsidP="00AC18A0">
      <w:pPr>
        <w:rPr>
          <w:rFonts w:cs="Times New Roman"/>
          <w:szCs w:val="24"/>
          <w:lang w:eastAsia="ko-KR"/>
        </w:rPr>
      </w:pPr>
      <w:r w:rsidRPr="00AC18A0">
        <w:rPr>
          <w:rFonts w:cs="Times New Roman"/>
          <w:szCs w:val="24"/>
          <w:lang w:eastAsia="ko-KR"/>
        </w:rPr>
        <w:t xml:space="preserve">The bar plot shows the top-ranked features contributing to tacrolimus concentration prediction in the RNN model based on SHAP values aggregated </w:t>
      </w:r>
      <w:proofErr w:type="gramStart"/>
      <w:r w:rsidRPr="00AC18A0">
        <w:rPr>
          <w:rFonts w:cs="Times New Roman"/>
          <w:szCs w:val="24"/>
          <w:lang w:eastAsia="ko-KR"/>
        </w:rPr>
        <w:t>over time</w:t>
      </w:r>
      <w:proofErr w:type="gramEnd"/>
      <w:r w:rsidRPr="00AC18A0">
        <w:rPr>
          <w:rFonts w:cs="Times New Roman"/>
          <w:szCs w:val="24"/>
          <w:lang w:eastAsia="ko-KR"/>
        </w:rPr>
        <w:t xml:space="preserve"> steps. ERR_LAG1 showed the largest contribution, indicating that previous prediction error was the dominant predictor in the RNN model. DVI and PRED were also among the top-ranked features, supporting the contribution of </w:t>
      </w:r>
      <w:proofErr w:type="spellStart"/>
      <w:r w:rsidRPr="00AC18A0">
        <w:rPr>
          <w:rFonts w:cs="Times New Roman"/>
          <w:szCs w:val="24"/>
          <w:lang w:eastAsia="ko-KR"/>
        </w:rPr>
        <w:t>PopPK</w:t>
      </w:r>
      <w:proofErr w:type="spellEnd"/>
      <w:r w:rsidRPr="00AC18A0">
        <w:rPr>
          <w:rFonts w:cs="Times New Roman"/>
          <w:szCs w:val="24"/>
          <w:lang w:eastAsia="ko-KR"/>
        </w:rPr>
        <w:t xml:space="preserve">-derived mechanistic prediction information. Other influential variables included ALT, total cholesterol, cumulative amount, last dose </w:t>
      </w:r>
      <w:proofErr w:type="gramStart"/>
      <w:r w:rsidRPr="00AC18A0">
        <w:rPr>
          <w:rFonts w:cs="Times New Roman"/>
          <w:szCs w:val="24"/>
          <w:lang w:eastAsia="ko-KR"/>
        </w:rPr>
        <w:t>amount, and dose</w:t>
      </w:r>
      <w:proofErr w:type="gramEnd"/>
      <w:r w:rsidRPr="00AC18A0">
        <w:rPr>
          <w:rFonts w:cs="Times New Roman"/>
          <w:szCs w:val="24"/>
          <w:lang w:eastAsia="ko-KR"/>
        </w:rPr>
        <w:t xml:space="preserve"> administered within the previous 24 hours, suggesting that the RNN model incorporated longitudinal error-correction information, recent dosing history, and time-varying clinical covariates when predicting tacrolimus concentrations.</w:t>
      </w:r>
    </w:p>
    <w:p w14:paraId="11AD5495" w14:textId="27F65540" w:rsidR="003B3C40" w:rsidRPr="008E2BA7" w:rsidRDefault="00AC18A0" w:rsidP="00905FEA">
      <w:pPr>
        <w:rPr>
          <w:b/>
          <w:vanish/>
        </w:rPr>
      </w:pPr>
      <w:r w:rsidRPr="00AC18A0">
        <w:rPr>
          <w:rFonts w:cs="Times New Roman"/>
          <w:szCs w:val="24"/>
          <w:lang w:eastAsia="ko-KR"/>
        </w:rPr>
        <w:t xml:space="preserve">Abbreviations: SHAP, Shapley additive explanations; RNN, recurrent neural network; ERR_LAG1, previous prediction error; ALTT, alanine aminotransferase; CHOL, total cholesterol; DVI, drug variability index; PRED, </w:t>
      </w:r>
      <w:r w:rsidR="0001729B" w:rsidRPr="0001729B">
        <w:rPr>
          <w:rFonts w:cs="Times New Roman"/>
          <w:szCs w:val="24"/>
          <w:lang w:eastAsia="ko-KR"/>
        </w:rPr>
        <w:t>prednisolone (concomitant medication)</w:t>
      </w:r>
      <w:r w:rsidR="0001729B">
        <w:rPr>
          <w:rFonts w:cs="Times New Roman" w:hint="eastAsia"/>
          <w:szCs w:val="24"/>
          <w:lang w:eastAsia="ko-KR"/>
        </w:rPr>
        <w:t xml:space="preserve">; </w:t>
      </w:r>
      <w:r w:rsidRPr="00AC18A0">
        <w:rPr>
          <w:rFonts w:cs="Times New Roman"/>
          <w:szCs w:val="24"/>
          <w:lang w:eastAsia="ko-KR"/>
        </w:rPr>
        <w:t>CAMT, cumulative amount; LAST_DOSE_AMT, last dose amount;</w:t>
      </w:r>
      <w:r w:rsidR="00C232FC">
        <w:rPr>
          <w:rFonts w:cs="Times New Roman" w:hint="eastAsia"/>
          <w:szCs w:val="24"/>
          <w:lang w:eastAsia="ko-KR"/>
        </w:rPr>
        <w:t xml:space="preserve"> </w:t>
      </w:r>
      <w:r w:rsidRPr="00AC18A0">
        <w:rPr>
          <w:rFonts w:cs="Times New Roman"/>
          <w:szCs w:val="24"/>
          <w:lang w:eastAsia="ko-KR"/>
        </w:rPr>
        <w:t xml:space="preserve">DOSE_PAST_24H, dose administered within the previous 24 hours; </w:t>
      </w:r>
      <w:proofErr w:type="spellStart"/>
      <w:r w:rsidRPr="00AC18A0">
        <w:rPr>
          <w:rFonts w:cs="Times New Roman"/>
          <w:szCs w:val="24"/>
          <w:lang w:eastAsia="ko-KR"/>
        </w:rPr>
        <w:t>PopPK</w:t>
      </w:r>
      <w:proofErr w:type="spellEnd"/>
      <w:r w:rsidRPr="00AC18A0">
        <w:rPr>
          <w:rFonts w:cs="Times New Roman"/>
          <w:szCs w:val="24"/>
          <w:lang w:eastAsia="ko-KR"/>
        </w:rPr>
        <w:t>, population pharmacokinetics.</w:t>
      </w:r>
    </w:p>
    <w:p w14:paraId="37E86485" w14:textId="77777777" w:rsidR="00215D92" w:rsidRPr="00905FEA" w:rsidRDefault="00215D92" w:rsidP="00215D92">
      <w:pPr>
        <w:rPr>
          <w:rFonts w:cs="Times New Roman"/>
          <w:szCs w:val="24"/>
          <w:lang w:eastAsia="ko-KR"/>
        </w:rPr>
      </w:pPr>
    </w:p>
    <w:p w14:paraId="030CAE39" w14:textId="7E99FCB3" w:rsidR="00215D92" w:rsidRDefault="00215D92" w:rsidP="00905FEA">
      <w:pPr>
        <w:spacing w:before="0" w:after="200" w:line="276" w:lineRule="auto"/>
        <w:rPr>
          <w:b/>
          <w:vanish/>
          <w:lang w:eastAsia="ko-KR"/>
        </w:rPr>
      </w:pPr>
    </w:p>
    <w:p w14:paraId="1E481CD7" w14:textId="6775472B" w:rsidR="00A81BF4" w:rsidRDefault="00A81BF4" w:rsidP="00905FEA">
      <w:pPr>
        <w:spacing w:before="0" w:after="200" w:line="276" w:lineRule="auto"/>
        <w:rPr>
          <w:rFonts w:cs="Times New Roman"/>
          <w:szCs w:val="24"/>
          <w:lang w:eastAsia="ko-KR"/>
        </w:rPr>
      </w:pPr>
      <w:r>
        <w:rPr>
          <w:rFonts w:cs="Times New Roman" w:hint="eastAsia"/>
          <w:szCs w:val="24"/>
          <w:lang w:eastAsia="ko-KR"/>
        </w:rPr>
        <w:t>References</w:t>
      </w:r>
    </w:p>
    <w:p w14:paraId="7A394608" w14:textId="77777777" w:rsidR="00842A33" w:rsidRPr="00842A33" w:rsidRDefault="009245D7" w:rsidP="00842A33">
      <w:pPr>
        <w:pStyle w:val="EndNoteBibliography"/>
        <w:spacing w:after="0"/>
        <w:ind w:left="720" w:hanging="720"/>
      </w:pPr>
      <w:r>
        <w:rPr>
          <w:szCs w:val="24"/>
        </w:rPr>
        <w:fldChar w:fldCharType="begin"/>
      </w:r>
      <w:r>
        <w:rPr>
          <w:szCs w:val="24"/>
        </w:rPr>
        <w:instrText xml:space="preserve"> ADDIN EN.REFLIST </w:instrText>
      </w:r>
      <w:r>
        <w:rPr>
          <w:szCs w:val="24"/>
        </w:rPr>
        <w:fldChar w:fldCharType="separate"/>
      </w:r>
      <w:r w:rsidR="00842A33" w:rsidRPr="00842A33">
        <w:t xml:space="preserve">Barrett, J.S. (2024). Artificial Intelligence Opportunities to Guide Precision Dosing Strategies. </w:t>
      </w:r>
      <w:r w:rsidR="00842A33" w:rsidRPr="00842A33">
        <w:rPr>
          <w:i/>
        </w:rPr>
        <w:t>The Journal of Pediatric Pharmacology and Therapeutics</w:t>
      </w:r>
      <w:r w:rsidR="00842A33" w:rsidRPr="00842A33">
        <w:t xml:space="preserve"> 29</w:t>
      </w:r>
      <w:r w:rsidR="00842A33" w:rsidRPr="00842A33">
        <w:rPr>
          <w:b/>
        </w:rPr>
        <w:t>,</w:t>
      </w:r>
      <w:r w:rsidR="00842A33" w:rsidRPr="00842A33">
        <w:t xml:space="preserve"> 434-440.</w:t>
      </w:r>
    </w:p>
    <w:p w14:paraId="6A2AA362" w14:textId="77777777" w:rsidR="00842A33" w:rsidRPr="00842A33" w:rsidRDefault="00842A33" w:rsidP="00842A33">
      <w:pPr>
        <w:pStyle w:val="EndNoteBibliography"/>
        <w:spacing w:after="0"/>
        <w:ind w:left="720" w:hanging="720"/>
      </w:pPr>
      <w:r w:rsidRPr="00842A33">
        <w:t xml:space="preserve">Bentata, Y. (2020). Tacrolimus: 20 years of use in adult kidney transplantation. What we should know about its nephrotoxicity. </w:t>
      </w:r>
      <w:r w:rsidRPr="00842A33">
        <w:rPr>
          <w:i/>
        </w:rPr>
        <w:t>Artificial organs</w:t>
      </w:r>
      <w:r w:rsidRPr="00842A33">
        <w:t xml:space="preserve"> 44</w:t>
      </w:r>
      <w:r w:rsidRPr="00842A33">
        <w:rPr>
          <w:b/>
        </w:rPr>
        <w:t>,</w:t>
      </w:r>
      <w:r w:rsidRPr="00842A33">
        <w:t xml:space="preserve"> 140-152.</w:t>
      </w:r>
    </w:p>
    <w:p w14:paraId="71DB5317" w14:textId="77777777" w:rsidR="00842A33" w:rsidRPr="00842A33" w:rsidRDefault="00842A33" w:rsidP="00842A33">
      <w:pPr>
        <w:pStyle w:val="EndNoteBibliography"/>
        <w:spacing w:after="0"/>
        <w:ind w:left="720" w:hanging="720"/>
      </w:pPr>
      <w:r w:rsidRPr="00842A33">
        <w:t xml:space="preserve">Campagne, O., Mager, D.E., and Tornatore, K.M. (2019). Population Pharmacokinetics of Tacrolimus in Transplant Recipients: What Did We Learn About Sources of Interindividual Variabilities? </w:t>
      </w:r>
      <w:r w:rsidRPr="00842A33">
        <w:rPr>
          <w:i/>
        </w:rPr>
        <w:t>J Clin Pharmacol</w:t>
      </w:r>
      <w:r w:rsidRPr="00842A33">
        <w:t xml:space="preserve"> 59</w:t>
      </w:r>
      <w:r w:rsidRPr="00842A33">
        <w:rPr>
          <w:b/>
        </w:rPr>
        <w:t>,</w:t>
      </w:r>
      <w:r w:rsidRPr="00842A33">
        <w:t xml:space="preserve"> 309-325.</w:t>
      </w:r>
    </w:p>
    <w:p w14:paraId="1C4B358F" w14:textId="77777777" w:rsidR="00842A33" w:rsidRPr="00842A33" w:rsidRDefault="00842A33" w:rsidP="00842A33">
      <w:pPr>
        <w:pStyle w:val="EndNoteBibliography"/>
        <w:spacing w:after="0"/>
        <w:ind w:left="720" w:hanging="720"/>
      </w:pPr>
      <w:r w:rsidRPr="00842A33">
        <w:t xml:space="preserve">Cremers, S., Guha, N., and Shine, B. (2016). Therapeutic drug monitoring in the era of precision medicine: opportunities! </w:t>
      </w:r>
      <w:r w:rsidRPr="00842A33">
        <w:rPr>
          <w:i/>
        </w:rPr>
        <w:t>Br J Clin Pharmacol</w:t>
      </w:r>
      <w:r w:rsidRPr="00842A33">
        <w:t xml:space="preserve"> 82</w:t>
      </w:r>
      <w:r w:rsidRPr="00842A33">
        <w:rPr>
          <w:b/>
        </w:rPr>
        <w:t>,</w:t>
      </w:r>
      <w:r w:rsidRPr="00842A33">
        <w:t xml:space="preserve"> 900-902.</w:t>
      </w:r>
    </w:p>
    <w:p w14:paraId="22A05F1F" w14:textId="77777777" w:rsidR="00842A33" w:rsidRPr="00842A33" w:rsidRDefault="00842A33" w:rsidP="00842A33">
      <w:pPr>
        <w:pStyle w:val="EndNoteBibliography"/>
        <w:spacing w:after="0"/>
        <w:ind w:left="720" w:hanging="720"/>
      </w:pPr>
      <w:r w:rsidRPr="00842A33">
        <w:t xml:space="preserve">Francke, M.I., Andrews, L.M., Le, H.L., Van De Wetering, J., Clahsen‐Van Groningen, M.C., Van Gelder, T., Van Schaik, R.H., Van Der Holt, B., De Winter, B.C., and Hesselink, D.A. (2021). Avoiding tacrolimus underexposure and overexposure with a dosing algorithm for renal transplant recipients: a single arm prospective intervention trial. </w:t>
      </w:r>
      <w:r w:rsidRPr="00842A33">
        <w:rPr>
          <w:i/>
        </w:rPr>
        <w:t>Clinical Pharmacology &amp; Therapeutics</w:t>
      </w:r>
      <w:r w:rsidRPr="00842A33">
        <w:t xml:space="preserve"> 110</w:t>
      </w:r>
      <w:r w:rsidRPr="00842A33">
        <w:rPr>
          <w:b/>
        </w:rPr>
        <w:t>,</w:t>
      </w:r>
      <w:r w:rsidRPr="00842A33">
        <w:t xml:space="preserve"> 169-178.</w:t>
      </w:r>
    </w:p>
    <w:p w14:paraId="5D39F480" w14:textId="77777777" w:rsidR="00842A33" w:rsidRPr="00842A33" w:rsidRDefault="00842A33" w:rsidP="00842A33">
      <w:pPr>
        <w:pStyle w:val="EndNoteBibliography"/>
        <w:spacing w:after="0"/>
        <w:ind w:left="720" w:hanging="720"/>
      </w:pPr>
      <w:r w:rsidRPr="00842A33">
        <w:t xml:space="preserve">Gona, S.R., Rosenberg, J., Fyffe-Freil, R.C., Kozakiewicz, J.M., and Money, M.E. (2023). Failure of current digoxin monitoring for toxicity: new monitoring recommendations to maintain therapeutic levels for efficacy. </w:t>
      </w:r>
      <w:r w:rsidRPr="00842A33">
        <w:rPr>
          <w:i/>
        </w:rPr>
        <w:t>Frontiers in Cardiovascular Medicine</w:t>
      </w:r>
      <w:r w:rsidRPr="00842A33">
        <w:t xml:space="preserve"> 10</w:t>
      </w:r>
      <w:r w:rsidRPr="00842A33">
        <w:rPr>
          <w:b/>
        </w:rPr>
        <w:t>,</w:t>
      </w:r>
      <w:r w:rsidRPr="00842A33">
        <w:t xml:space="preserve"> 1179892.</w:t>
      </w:r>
    </w:p>
    <w:p w14:paraId="74377090" w14:textId="77777777" w:rsidR="00842A33" w:rsidRPr="00842A33" w:rsidRDefault="00842A33" w:rsidP="00842A33">
      <w:pPr>
        <w:pStyle w:val="EndNoteBibliography"/>
        <w:spacing w:after="0"/>
        <w:ind w:left="720" w:hanging="720"/>
      </w:pPr>
      <w:r w:rsidRPr="00842A33">
        <w:t xml:space="preserve">Herblum, J., Dacouris, N., Huang, M., Zaltzman, J., Prasad, G.R., Nash, M., and Chen, L. (2021). Retrospective analysis of tacrolimus intrapatient variability as a measure of medication adherence. </w:t>
      </w:r>
      <w:r w:rsidRPr="00842A33">
        <w:rPr>
          <w:i/>
        </w:rPr>
        <w:t>Canadian Journal of Kidney Health and Disease</w:t>
      </w:r>
      <w:r w:rsidRPr="00842A33">
        <w:t xml:space="preserve"> 8</w:t>
      </w:r>
      <w:r w:rsidRPr="00842A33">
        <w:rPr>
          <w:b/>
        </w:rPr>
        <w:t>,</w:t>
      </w:r>
      <w:r w:rsidRPr="00842A33">
        <w:t xml:space="preserve"> 20543581211021742.</w:t>
      </w:r>
    </w:p>
    <w:p w14:paraId="4D76D957" w14:textId="77777777" w:rsidR="00842A33" w:rsidRPr="00842A33" w:rsidRDefault="00842A33" w:rsidP="00842A33">
      <w:pPr>
        <w:pStyle w:val="EndNoteBibliography"/>
        <w:spacing w:after="0"/>
        <w:ind w:left="720" w:hanging="720"/>
      </w:pPr>
      <w:r w:rsidRPr="00842A33">
        <w:lastRenderedPageBreak/>
        <w:t xml:space="preserve">Jian, F., Chen, X., Wang, M., Li, X., Jian, H., Ji, R., Liang, L., Yu, Z., and Chen, Y. (2025). Machine learning-based prediction model for teicoplanin plasma concentrations in adults with liver disease using real-world data. </w:t>
      </w:r>
      <w:r w:rsidRPr="00842A33">
        <w:rPr>
          <w:i/>
        </w:rPr>
        <w:t>Frontiers in Pharmacology</w:t>
      </w:r>
      <w:r w:rsidRPr="00842A33">
        <w:t xml:space="preserve"> 16</w:t>
      </w:r>
      <w:r w:rsidRPr="00842A33">
        <w:rPr>
          <w:b/>
        </w:rPr>
        <w:t>,</w:t>
      </w:r>
      <w:r w:rsidRPr="00842A33">
        <w:t xml:space="preserve"> 1703976.</w:t>
      </w:r>
    </w:p>
    <w:p w14:paraId="6C067378" w14:textId="77777777" w:rsidR="00842A33" w:rsidRPr="00842A33" w:rsidRDefault="00842A33" w:rsidP="00842A33">
      <w:pPr>
        <w:pStyle w:val="EndNoteBibliography"/>
        <w:spacing w:after="0"/>
        <w:ind w:left="720" w:hanging="720"/>
      </w:pPr>
      <w:r w:rsidRPr="00842A33">
        <w:t xml:space="preserve">Li, Z.R., Li, R.D., Niu, W.J., Zheng, X.Y., Wang, Z.X., Zhong, M.K., and Qiu, X.Y. (2023). Population pharmacokinetic modeling combined with machine learning approach improved tacrolimus trough concentration prediction in Chinese adult liver transplant recipients. </w:t>
      </w:r>
      <w:r w:rsidRPr="00842A33">
        <w:rPr>
          <w:i/>
        </w:rPr>
        <w:t>The Journal of Clinical Pharmacology</w:t>
      </w:r>
      <w:r w:rsidRPr="00842A33">
        <w:t xml:space="preserve"> 63</w:t>
      </w:r>
      <w:r w:rsidRPr="00842A33">
        <w:rPr>
          <w:b/>
        </w:rPr>
        <w:t>,</w:t>
      </w:r>
      <w:r w:rsidRPr="00842A33">
        <w:t xml:space="preserve"> 314-325.</w:t>
      </w:r>
    </w:p>
    <w:p w14:paraId="57A81D32" w14:textId="77777777" w:rsidR="00842A33" w:rsidRPr="00842A33" w:rsidRDefault="00842A33" w:rsidP="00842A33">
      <w:pPr>
        <w:pStyle w:val="EndNoteBibliography"/>
        <w:spacing w:after="0"/>
        <w:ind w:left="720" w:hanging="720"/>
      </w:pPr>
      <w:r w:rsidRPr="00842A33">
        <w:t xml:space="preserve">Maier, C., De Wiljes, J., Hartung, N., Kloft, C., and Huisinga, W. (2022). A continued learning approach for model‐informed precision dosing: updating models in clinical practice. </w:t>
      </w:r>
      <w:r w:rsidRPr="00842A33">
        <w:rPr>
          <w:i/>
        </w:rPr>
        <w:t>CPT: Pharmacometrics &amp; Systems Pharmacology</w:t>
      </w:r>
      <w:r w:rsidRPr="00842A33">
        <w:t xml:space="preserve"> 11</w:t>
      </w:r>
      <w:r w:rsidRPr="00842A33">
        <w:rPr>
          <w:b/>
        </w:rPr>
        <w:t>,</w:t>
      </w:r>
      <w:r w:rsidRPr="00842A33">
        <w:t xml:space="preserve"> 185-198.</w:t>
      </w:r>
    </w:p>
    <w:p w14:paraId="70779689" w14:textId="77777777" w:rsidR="00842A33" w:rsidRPr="00842A33" w:rsidRDefault="00842A33" w:rsidP="00842A33">
      <w:pPr>
        <w:pStyle w:val="EndNoteBibliography"/>
        <w:spacing w:after="0"/>
        <w:ind w:left="720" w:hanging="720"/>
      </w:pPr>
      <w:r w:rsidRPr="00842A33">
        <w:t xml:space="preserve">Minichmayr, I., Dreesen, E., Centanni, M., Wang, Z., Hoffert, Y., Friberg, L.E., and Wicha, S. (2024). Model-informed precision dosing: State of the art and future perspectives. </w:t>
      </w:r>
      <w:r w:rsidRPr="00842A33">
        <w:rPr>
          <w:i/>
        </w:rPr>
        <w:t>Advanced drug delivery reviews</w:t>
      </w:r>
      <w:r w:rsidRPr="00842A33">
        <w:t xml:space="preserve"> 215</w:t>
      </w:r>
      <w:r w:rsidRPr="00842A33">
        <w:rPr>
          <w:b/>
        </w:rPr>
        <w:t>,</w:t>
      </w:r>
      <w:r w:rsidRPr="00842A33">
        <w:t xml:space="preserve"> 115421.</w:t>
      </w:r>
    </w:p>
    <w:p w14:paraId="714C5BCB" w14:textId="121BA020" w:rsidR="00842A33" w:rsidRPr="00842A33" w:rsidRDefault="00842A33" w:rsidP="00842A33">
      <w:pPr>
        <w:pStyle w:val="EndNoteBibliography"/>
        <w:spacing w:after="0"/>
        <w:ind w:left="720" w:hanging="720"/>
        <w:rPr>
          <w:lang w:eastAsia="ko-KR"/>
        </w:rPr>
      </w:pPr>
      <w:r w:rsidRPr="00842A33">
        <w:t>Pérez-Blanco, J.S., and Lanao, J.M. (2022). Model-informed precision dosing (MIPD)</w:t>
      </w:r>
      <w:r w:rsidR="00C135AE">
        <w:rPr>
          <w:rFonts w:hint="eastAsia"/>
          <w:lang w:eastAsia="ko-KR"/>
        </w:rPr>
        <w:t xml:space="preserve">. </w:t>
      </w:r>
      <w:r w:rsidR="00C135AE" w:rsidRPr="00C135AE">
        <w:rPr>
          <w:lang w:eastAsia="ko-KR"/>
        </w:rPr>
        <w:t>Pharmaceutics 14, 2731.</w:t>
      </w:r>
    </w:p>
    <w:p w14:paraId="40D4C000" w14:textId="77777777" w:rsidR="00842A33" w:rsidRPr="00842A33" w:rsidRDefault="00842A33" w:rsidP="00842A33">
      <w:pPr>
        <w:pStyle w:val="EndNoteBibliography"/>
        <w:spacing w:after="0"/>
        <w:ind w:left="720" w:hanging="720"/>
      </w:pPr>
      <w:r w:rsidRPr="00842A33">
        <w:t xml:space="preserve">Poweleit, E.A., Vinks, A.A., and Mizuno, T. (2023). Artificial intelligence and machine learning approaches to facilitate therapeutic drug management and model-informed precision dosing. </w:t>
      </w:r>
      <w:r w:rsidRPr="00842A33">
        <w:rPr>
          <w:i/>
        </w:rPr>
        <w:t>Therapeutic drug monitoring</w:t>
      </w:r>
      <w:r w:rsidRPr="00842A33">
        <w:t xml:space="preserve"> 45</w:t>
      </w:r>
      <w:r w:rsidRPr="00842A33">
        <w:rPr>
          <w:b/>
        </w:rPr>
        <w:t>,</w:t>
      </w:r>
      <w:r w:rsidRPr="00842A33">
        <w:t xml:space="preserve"> 143-150.</w:t>
      </w:r>
    </w:p>
    <w:p w14:paraId="7A12EEB8" w14:textId="77777777" w:rsidR="00842A33" w:rsidRPr="00842A33" w:rsidRDefault="00842A33" w:rsidP="00842A33">
      <w:pPr>
        <w:pStyle w:val="EndNoteBibliography"/>
        <w:spacing w:after="0"/>
        <w:ind w:left="720" w:hanging="720"/>
      </w:pPr>
      <w:r w:rsidRPr="00842A33">
        <w:t xml:space="preserve">Stankevičiūtė, K., Woillard, J.-B., Peck, R.W., Marquet, P., and Van Der Schaar, M. (2023). Bridging the worlds of pharmacometrics and machine learning. </w:t>
      </w:r>
      <w:r w:rsidRPr="00842A33">
        <w:rPr>
          <w:i/>
        </w:rPr>
        <w:t>Clinical Pharmacokinetics</w:t>
      </w:r>
      <w:r w:rsidRPr="00842A33">
        <w:t xml:space="preserve"> 62</w:t>
      </w:r>
      <w:r w:rsidRPr="00842A33">
        <w:rPr>
          <w:b/>
        </w:rPr>
        <w:t>,</w:t>
      </w:r>
      <w:r w:rsidRPr="00842A33">
        <w:t xml:space="preserve"> 1551-1565.</w:t>
      </w:r>
    </w:p>
    <w:p w14:paraId="540CE724" w14:textId="77777777" w:rsidR="00842A33" w:rsidRPr="00842A33" w:rsidRDefault="00842A33" w:rsidP="00842A33">
      <w:pPr>
        <w:pStyle w:val="EndNoteBibliography"/>
        <w:ind w:left="720" w:hanging="720"/>
      </w:pPr>
      <w:r w:rsidRPr="00842A33">
        <w:t xml:space="preserve">Wang, Y.-P., Lu, X.-L., Shao, K., Shi, H.-Q., Zhou, P.-J., and Chen, B. (2024). Improving prediction of tacrolimus concentration using a combination of population pharmacokinetic modeling and machine learning in chinese renal transplant recipients. </w:t>
      </w:r>
      <w:r w:rsidRPr="00842A33">
        <w:rPr>
          <w:i/>
        </w:rPr>
        <w:t>Frontiers in Pharmacology</w:t>
      </w:r>
      <w:r w:rsidRPr="00842A33">
        <w:t xml:space="preserve"> 15</w:t>
      </w:r>
      <w:r w:rsidRPr="00842A33">
        <w:rPr>
          <w:b/>
        </w:rPr>
        <w:t>,</w:t>
      </w:r>
      <w:r w:rsidRPr="00842A33">
        <w:t xml:space="preserve"> 1389271.</w:t>
      </w:r>
    </w:p>
    <w:p w14:paraId="530E8C15" w14:textId="61BE13DD" w:rsidR="0088513A" w:rsidRDefault="009245D7" w:rsidP="006B2D5B">
      <w:pPr>
        <w:rPr>
          <w:rFonts w:cs="Times New Roman"/>
          <w:szCs w:val="24"/>
        </w:rPr>
      </w:pPr>
      <w:r>
        <w:rPr>
          <w:rFonts w:cs="Times New Roman"/>
          <w:szCs w:val="24"/>
        </w:rPr>
        <w:fldChar w:fldCharType="end"/>
      </w:r>
    </w:p>
    <w:sectPr w:rsidR="0088513A" w:rsidSect="00D537FA">
      <w:footerReference w:type="even" r:id="rId20"/>
      <w:footerReference w:type="default" r:id="rId21"/>
      <w:headerReference w:type="first" r:id="rId22"/>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1F3C1" w14:textId="77777777" w:rsidR="007C345D" w:rsidRDefault="007C345D" w:rsidP="00117666">
      <w:pPr>
        <w:spacing w:after="0"/>
      </w:pPr>
      <w:r>
        <w:separator/>
      </w:r>
    </w:p>
  </w:endnote>
  <w:endnote w:type="continuationSeparator" w:id="0">
    <w:p w14:paraId="02B809F5" w14:textId="77777777" w:rsidR="007C345D" w:rsidRDefault="007C345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CB79" w14:textId="77777777" w:rsidR="00686C9D" w:rsidRPr="00577C4C" w:rsidRDefault="00C52A7B">
    <w:pPr>
      <w:pStyle w:val="a8"/>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5744FF29" wp14:editId="0CFDB4C5">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7B187B5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44FF2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SZDgIAAPc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" stroked="f">
              <v:textbox style="mso-fit-shape-to-text:t">
                <w:txbxContent>
                  <w:p w14:paraId="7B187B5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C0C9A1E" wp14:editId="0A8165B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686C9D" w:rsidRPr="00577C4C" w:rsidRDefault="00C52A7B">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0C9A1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2B86276A" w14:textId="77777777" w:rsidR="00686C9D" w:rsidRPr="00577C4C" w:rsidRDefault="00C52A7B">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A60F" w14:textId="77777777" w:rsidR="00686C9D" w:rsidRPr="00577C4C" w:rsidRDefault="00C52A7B">
    <w:pPr>
      <w:pStyle w:val="a8"/>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77777777" w:rsidR="00686C9D" w:rsidRPr="00577C4C" w:rsidRDefault="00C52A7B">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14:paraId="04C0BEFB" w14:textId="77777777" w:rsidR="00686C9D" w:rsidRPr="00577C4C" w:rsidRDefault="00C52A7B">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0233F" w14:textId="77777777" w:rsidR="007C345D" w:rsidRDefault="007C345D" w:rsidP="00117666">
      <w:pPr>
        <w:spacing w:after="0"/>
      </w:pPr>
      <w:r>
        <w:separator/>
      </w:r>
    </w:p>
  </w:footnote>
  <w:footnote w:type="continuationSeparator" w:id="0">
    <w:p w14:paraId="269DF75F" w14:textId="77777777" w:rsidR="007C345D" w:rsidRDefault="007C345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DC69" w14:textId="77777777" w:rsidR="00686C9D" w:rsidRDefault="005A1D84" w:rsidP="00A53000">
    <w:pPr>
      <w:pStyle w:val="a7"/>
    </w:pPr>
    <w:r w:rsidRPr="005A1D84">
      <w:rPr>
        <w:noProof/>
        <w:color w:val="A6A6A6" w:themeColor="background1" w:themeShade="A6"/>
        <w:lang w:val="en-GB" w:eastAsia="en-GB"/>
      </w:rPr>
      <w:drawing>
        <wp:inline distT="0" distB="0" distL="0" distR="0" wp14:anchorId="14758C2E" wp14:editId="7C8F8B0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5804AE"/>
    <w:multiLevelType w:val="multilevel"/>
    <w:tmpl w:val="5F60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0237D"/>
    <w:multiLevelType w:val="multilevel"/>
    <w:tmpl w:val="566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72635"/>
    <w:multiLevelType w:val="multilevel"/>
    <w:tmpl w:val="DB669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3B6ABB"/>
    <w:multiLevelType w:val="multilevel"/>
    <w:tmpl w:val="BF1A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25305B5"/>
    <w:multiLevelType w:val="hybridMultilevel"/>
    <w:tmpl w:val="4F8C24FA"/>
    <w:lvl w:ilvl="0" w:tplc="A9DCD718">
      <w:start w:val="1"/>
      <w:numFmt w:val="bullet"/>
      <w:pStyle w:val="a"/>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302A7CAC"/>
    <w:multiLevelType w:val="multilevel"/>
    <w:tmpl w:val="C6A8CCEA"/>
    <w:numStyleLink w:val="Headings"/>
  </w:abstractNum>
  <w:abstractNum w:abstractNumId="10" w15:restartNumberingAfterBreak="0">
    <w:nsid w:val="348E7459"/>
    <w:multiLevelType w:val="hybridMultilevel"/>
    <w:tmpl w:val="C3701060"/>
    <w:lvl w:ilvl="0" w:tplc="0F4E9CE6">
      <w:start w:val="1"/>
      <w:numFmt w:val="decimal"/>
      <w:lvlText w:val="%1"/>
      <w:lvlJc w:val="left"/>
      <w:pPr>
        <w:ind w:left="927" w:hanging="360"/>
      </w:pPr>
      <w:rPr>
        <w:rFonts w:hint="default"/>
      </w:rPr>
    </w:lvl>
    <w:lvl w:ilvl="1" w:tplc="04090019" w:tentative="1">
      <w:start w:val="1"/>
      <w:numFmt w:val="upp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upp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upperLetter"/>
      <w:lvlText w:val="%8."/>
      <w:lvlJc w:val="left"/>
      <w:pPr>
        <w:ind w:left="4087" w:hanging="440"/>
      </w:pPr>
    </w:lvl>
    <w:lvl w:ilvl="8" w:tplc="0409001B" w:tentative="1">
      <w:start w:val="1"/>
      <w:numFmt w:val="lowerRoman"/>
      <w:lvlText w:val="%9."/>
      <w:lvlJc w:val="right"/>
      <w:pPr>
        <w:ind w:left="4527" w:hanging="440"/>
      </w:pPr>
    </w:lvl>
  </w:abstractNum>
  <w:abstractNum w:abstractNumId="11" w15:restartNumberingAfterBreak="0">
    <w:nsid w:val="35442803"/>
    <w:multiLevelType w:val="multilevel"/>
    <w:tmpl w:val="87E2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E3812"/>
    <w:multiLevelType w:val="multilevel"/>
    <w:tmpl w:val="81EE04B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3"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5812F7"/>
    <w:multiLevelType w:val="multilevel"/>
    <w:tmpl w:val="6C64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1046D"/>
    <w:multiLevelType w:val="multilevel"/>
    <w:tmpl w:val="DD000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369A5"/>
    <w:multiLevelType w:val="multilevel"/>
    <w:tmpl w:val="4D92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DB69D1"/>
    <w:multiLevelType w:val="multilevel"/>
    <w:tmpl w:val="9B6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56534"/>
    <w:multiLevelType w:val="multilevel"/>
    <w:tmpl w:val="A7FC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D29D6"/>
    <w:multiLevelType w:val="multilevel"/>
    <w:tmpl w:val="7DA6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EA5F88"/>
    <w:multiLevelType w:val="multilevel"/>
    <w:tmpl w:val="6852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BC6F29"/>
    <w:multiLevelType w:val="multilevel"/>
    <w:tmpl w:val="C6A8CCEA"/>
    <w:numStyleLink w:val="Headings"/>
  </w:abstractNum>
  <w:abstractNum w:abstractNumId="3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0148494">
    <w:abstractNumId w:val="0"/>
  </w:num>
  <w:num w:numId="2" w16cid:durableId="1175342395">
    <w:abstractNumId w:val="25"/>
  </w:num>
  <w:num w:numId="3" w16cid:durableId="1144352800">
    <w:abstractNumId w:val="2"/>
  </w:num>
  <w:num w:numId="4" w16cid:durableId="769737119">
    <w:abstractNumId w:val="27"/>
  </w:num>
  <w:num w:numId="5" w16cid:durableId="1701663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34203">
    <w:abstractNumId w:val="19"/>
  </w:num>
  <w:num w:numId="7" w16cid:durableId="773479634">
    <w:abstractNumId w:val="16"/>
  </w:num>
  <w:num w:numId="8" w16cid:durableId="2072000685">
    <w:abstractNumId w:val="13"/>
  </w:num>
  <w:num w:numId="9" w16cid:durableId="1213807494">
    <w:abstractNumId w:val="17"/>
  </w:num>
  <w:num w:numId="10" w16cid:durableId="308825289">
    <w:abstractNumId w:val="14"/>
  </w:num>
  <w:num w:numId="11" w16cid:durableId="372848954">
    <w:abstractNumId w:val="5"/>
  </w:num>
  <w:num w:numId="12" w16cid:durableId="213006365">
    <w:abstractNumId w:val="31"/>
  </w:num>
  <w:num w:numId="13" w16cid:durableId="1411196366">
    <w:abstractNumId w:val="22"/>
  </w:num>
  <w:num w:numId="14" w16cid:durableId="944966812">
    <w:abstractNumId w:val="8"/>
  </w:num>
  <w:num w:numId="15" w16cid:durableId="1662200756">
    <w:abstractNumId w:val="21"/>
  </w:num>
  <w:num w:numId="16" w16cid:durableId="2141485750">
    <w:abstractNumId w:val="26"/>
  </w:num>
  <w:num w:numId="17" w16cid:durableId="2002923295">
    <w:abstractNumId w:val="7"/>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16cid:durableId="13005275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4516991">
    <w:abstractNumId w:val="9"/>
  </w:num>
  <w:num w:numId="20" w16cid:durableId="58940097">
    <w:abstractNumId w:val="30"/>
  </w:num>
  <w:num w:numId="21" w16cid:durableId="490292411">
    <w:abstractNumId w:val="7"/>
  </w:num>
  <w:num w:numId="22" w16cid:durableId="1120419941">
    <w:abstractNumId w:val="7"/>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53533857">
    <w:abstractNumId w:val="24"/>
  </w:num>
  <w:num w:numId="24" w16cid:durableId="1672567208">
    <w:abstractNumId w:val="28"/>
  </w:num>
  <w:num w:numId="25" w16cid:durableId="179903116">
    <w:abstractNumId w:val="20"/>
  </w:num>
  <w:num w:numId="26" w16cid:durableId="889000112">
    <w:abstractNumId w:val="15"/>
  </w:num>
  <w:num w:numId="27" w16cid:durableId="561866146">
    <w:abstractNumId w:val="23"/>
  </w:num>
  <w:num w:numId="28" w16cid:durableId="1321419573">
    <w:abstractNumId w:val="11"/>
  </w:num>
  <w:num w:numId="29" w16cid:durableId="1236355395">
    <w:abstractNumId w:val="29"/>
  </w:num>
  <w:num w:numId="30" w16cid:durableId="1476558657">
    <w:abstractNumId w:val="3"/>
  </w:num>
  <w:num w:numId="31" w16cid:durableId="2111586867">
    <w:abstractNumId w:val="12"/>
  </w:num>
  <w:num w:numId="32" w16cid:durableId="508452388">
    <w:abstractNumId w:val="18"/>
  </w:num>
  <w:num w:numId="33" w16cid:durableId="670521256">
    <w:abstractNumId w:val="4"/>
  </w:num>
  <w:num w:numId="34" w16cid:durableId="868689088">
    <w:abstractNumId w:val="6"/>
  </w:num>
  <w:num w:numId="35" w16cid:durableId="1889564262">
    <w:abstractNumId w:val="1"/>
  </w:num>
  <w:num w:numId="36" w16cid:durableId="160239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Frontiers Scien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r00s2eqvwsznexa0qpzp5kvet5s2ftw559&quot;&gt;Model-Informed AI for Tacrolimus Concentration Prediction Using Outpatient Data&lt;record-ids&gt;&lt;item&gt;1&lt;/item&gt;&lt;item&gt;2&lt;/item&gt;&lt;item&gt;3&lt;/item&gt;&lt;item&gt;5&lt;/item&gt;&lt;item&gt;6&lt;/item&gt;&lt;item&gt;8&lt;/item&gt;&lt;item&gt;9&lt;/item&gt;&lt;item&gt;10&lt;/item&gt;&lt;item&gt;11&lt;/item&gt;&lt;item&gt;12&lt;/item&gt;&lt;item&gt;15&lt;/item&gt;&lt;item&gt;16&lt;/item&gt;&lt;item&gt;17&lt;/item&gt;&lt;item&gt;18&lt;/item&gt;&lt;item&gt;19&lt;/item&gt;&lt;item&gt;20&lt;/item&gt;&lt;/record-ids&gt;&lt;/item&gt;&lt;/Libraries&gt;"/>
  </w:docVars>
  <w:rsids>
    <w:rsidRoot w:val="00D40420"/>
    <w:rsid w:val="000001BE"/>
    <w:rsid w:val="00003903"/>
    <w:rsid w:val="00012530"/>
    <w:rsid w:val="00015D7B"/>
    <w:rsid w:val="0001729B"/>
    <w:rsid w:val="0002273A"/>
    <w:rsid w:val="00034304"/>
    <w:rsid w:val="00034358"/>
    <w:rsid w:val="00035434"/>
    <w:rsid w:val="0003762B"/>
    <w:rsid w:val="00040EF0"/>
    <w:rsid w:val="000439D9"/>
    <w:rsid w:val="00045511"/>
    <w:rsid w:val="00045678"/>
    <w:rsid w:val="000458E4"/>
    <w:rsid w:val="00060013"/>
    <w:rsid w:val="000606F2"/>
    <w:rsid w:val="00063D84"/>
    <w:rsid w:val="0006636D"/>
    <w:rsid w:val="00066E4C"/>
    <w:rsid w:val="00070996"/>
    <w:rsid w:val="00074486"/>
    <w:rsid w:val="00077D53"/>
    <w:rsid w:val="00080CB0"/>
    <w:rsid w:val="00081394"/>
    <w:rsid w:val="00082262"/>
    <w:rsid w:val="00082451"/>
    <w:rsid w:val="0009555E"/>
    <w:rsid w:val="000957F7"/>
    <w:rsid w:val="00096A66"/>
    <w:rsid w:val="000A035A"/>
    <w:rsid w:val="000A65FB"/>
    <w:rsid w:val="000B34BD"/>
    <w:rsid w:val="000C2561"/>
    <w:rsid w:val="000C3459"/>
    <w:rsid w:val="000C36E3"/>
    <w:rsid w:val="000C5C3C"/>
    <w:rsid w:val="000C7E2A"/>
    <w:rsid w:val="000E5239"/>
    <w:rsid w:val="000E525F"/>
    <w:rsid w:val="000E79D2"/>
    <w:rsid w:val="000F03BB"/>
    <w:rsid w:val="000F2D19"/>
    <w:rsid w:val="000F4CFB"/>
    <w:rsid w:val="0011172F"/>
    <w:rsid w:val="0011199F"/>
    <w:rsid w:val="00115536"/>
    <w:rsid w:val="00116C20"/>
    <w:rsid w:val="00117666"/>
    <w:rsid w:val="00120A1C"/>
    <w:rsid w:val="001223A7"/>
    <w:rsid w:val="00126605"/>
    <w:rsid w:val="00130338"/>
    <w:rsid w:val="0013234D"/>
    <w:rsid w:val="00134256"/>
    <w:rsid w:val="001371C7"/>
    <w:rsid w:val="001444D6"/>
    <w:rsid w:val="001472F8"/>
    <w:rsid w:val="00147395"/>
    <w:rsid w:val="00147EAE"/>
    <w:rsid w:val="00150287"/>
    <w:rsid w:val="00152161"/>
    <w:rsid w:val="001552C9"/>
    <w:rsid w:val="00162EAE"/>
    <w:rsid w:val="00165994"/>
    <w:rsid w:val="00175CC7"/>
    <w:rsid w:val="00177D84"/>
    <w:rsid w:val="0018361F"/>
    <w:rsid w:val="001964EF"/>
    <w:rsid w:val="001A20F4"/>
    <w:rsid w:val="001A68AB"/>
    <w:rsid w:val="001A73F3"/>
    <w:rsid w:val="001B1A2C"/>
    <w:rsid w:val="001B22A8"/>
    <w:rsid w:val="001B58FA"/>
    <w:rsid w:val="001D01BE"/>
    <w:rsid w:val="001D5C23"/>
    <w:rsid w:val="001E4F08"/>
    <w:rsid w:val="001F06DD"/>
    <w:rsid w:val="001F363F"/>
    <w:rsid w:val="001F4C07"/>
    <w:rsid w:val="00200FB7"/>
    <w:rsid w:val="002020B5"/>
    <w:rsid w:val="00206322"/>
    <w:rsid w:val="00211AB9"/>
    <w:rsid w:val="00215ACF"/>
    <w:rsid w:val="00215D92"/>
    <w:rsid w:val="00217BA1"/>
    <w:rsid w:val="00220AEA"/>
    <w:rsid w:val="00226954"/>
    <w:rsid w:val="0023609A"/>
    <w:rsid w:val="002368CB"/>
    <w:rsid w:val="00254C82"/>
    <w:rsid w:val="00256A6F"/>
    <w:rsid w:val="002629A3"/>
    <w:rsid w:val="00263006"/>
    <w:rsid w:val="00265660"/>
    <w:rsid w:val="002677A0"/>
    <w:rsid w:val="00267D18"/>
    <w:rsid w:val="00275D00"/>
    <w:rsid w:val="00277042"/>
    <w:rsid w:val="0028285D"/>
    <w:rsid w:val="002868E2"/>
    <w:rsid w:val="002869C3"/>
    <w:rsid w:val="002936E4"/>
    <w:rsid w:val="00296B88"/>
    <w:rsid w:val="00297282"/>
    <w:rsid w:val="002A260D"/>
    <w:rsid w:val="002B53E2"/>
    <w:rsid w:val="002C39D5"/>
    <w:rsid w:val="002C74CA"/>
    <w:rsid w:val="002D64BC"/>
    <w:rsid w:val="002D7183"/>
    <w:rsid w:val="002E200D"/>
    <w:rsid w:val="002F1174"/>
    <w:rsid w:val="002F5748"/>
    <w:rsid w:val="002F744D"/>
    <w:rsid w:val="00303DE6"/>
    <w:rsid w:val="00310124"/>
    <w:rsid w:val="00313DF2"/>
    <w:rsid w:val="00314731"/>
    <w:rsid w:val="00322306"/>
    <w:rsid w:val="00331455"/>
    <w:rsid w:val="003407E5"/>
    <w:rsid w:val="00340D15"/>
    <w:rsid w:val="00350888"/>
    <w:rsid w:val="003544FB"/>
    <w:rsid w:val="003545AC"/>
    <w:rsid w:val="00355509"/>
    <w:rsid w:val="00365D63"/>
    <w:rsid w:val="0036793B"/>
    <w:rsid w:val="00371819"/>
    <w:rsid w:val="003724BB"/>
    <w:rsid w:val="00372682"/>
    <w:rsid w:val="00376CC5"/>
    <w:rsid w:val="00377F92"/>
    <w:rsid w:val="00382430"/>
    <w:rsid w:val="00384AEC"/>
    <w:rsid w:val="0039693B"/>
    <w:rsid w:val="003A551A"/>
    <w:rsid w:val="003B3C40"/>
    <w:rsid w:val="003D2F2D"/>
    <w:rsid w:val="003D7275"/>
    <w:rsid w:val="003E07CD"/>
    <w:rsid w:val="003F4EF1"/>
    <w:rsid w:val="00401590"/>
    <w:rsid w:val="004045F2"/>
    <w:rsid w:val="00435663"/>
    <w:rsid w:val="00446E4C"/>
    <w:rsid w:val="0045097B"/>
    <w:rsid w:val="0045408B"/>
    <w:rsid w:val="00454B5D"/>
    <w:rsid w:val="00463E3D"/>
    <w:rsid w:val="004645AE"/>
    <w:rsid w:val="004714CC"/>
    <w:rsid w:val="0047376B"/>
    <w:rsid w:val="00476831"/>
    <w:rsid w:val="00485C41"/>
    <w:rsid w:val="00497902"/>
    <w:rsid w:val="004A0043"/>
    <w:rsid w:val="004A3D77"/>
    <w:rsid w:val="004C3378"/>
    <w:rsid w:val="004D3E33"/>
    <w:rsid w:val="004F43E1"/>
    <w:rsid w:val="004F67E5"/>
    <w:rsid w:val="004F72A6"/>
    <w:rsid w:val="00506606"/>
    <w:rsid w:val="00510770"/>
    <w:rsid w:val="0052252B"/>
    <w:rsid w:val="005250F2"/>
    <w:rsid w:val="00527434"/>
    <w:rsid w:val="00531999"/>
    <w:rsid w:val="00541CDC"/>
    <w:rsid w:val="00545CDF"/>
    <w:rsid w:val="00546322"/>
    <w:rsid w:val="005517F9"/>
    <w:rsid w:val="005565B1"/>
    <w:rsid w:val="00564220"/>
    <w:rsid w:val="00567449"/>
    <w:rsid w:val="005854B7"/>
    <w:rsid w:val="0059324F"/>
    <w:rsid w:val="0059624E"/>
    <w:rsid w:val="005A1D84"/>
    <w:rsid w:val="005A70EA"/>
    <w:rsid w:val="005B210C"/>
    <w:rsid w:val="005C3963"/>
    <w:rsid w:val="005D1840"/>
    <w:rsid w:val="005D2005"/>
    <w:rsid w:val="005D35E4"/>
    <w:rsid w:val="005D3AB3"/>
    <w:rsid w:val="005D5B74"/>
    <w:rsid w:val="005D7910"/>
    <w:rsid w:val="005E15E0"/>
    <w:rsid w:val="005F22E2"/>
    <w:rsid w:val="005F300D"/>
    <w:rsid w:val="005F3CFF"/>
    <w:rsid w:val="00600761"/>
    <w:rsid w:val="0060265C"/>
    <w:rsid w:val="006041CD"/>
    <w:rsid w:val="00605938"/>
    <w:rsid w:val="00614C68"/>
    <w:rsid w:val="00614E6A"/>
    <w:rsid w:val="00617EE7"/>
    <w:rsid w:val="0062154F"/>
    <w:rsid w:val="006229E6"/>
    <w:rsid w:val="006235B1"/>
    <w:rsid w:val="00623AC1"/>
    <w:rsid w:val="00626026"/>
    <w:rsid w:val="00631A8C"/>
    <w:rsid w:val="00651CA2"/>
    <w:rsid w:val="00653D60"/>
    <w:rsid w:val="006603F9"/>
    <w:rsid w:val="00660D05"/>
    <w:rsid w:val="006621D7"/>
    <w:rsid w:val="00663CD2"/>
    <w:rsid w:val="00671D9A"/>
    <w:rsid w:val="00673952"/>
    <w:rsid w:val="00686C9D"/>
    <w:rsid w:val="00690669"/>
    <w:rsid w:val="006B2D5B"/>
    <w:rsid w:val="006B666B"/>
    <w:rsid w:val="006B7D14"/>
    <w:rsid w:val="006C0C7D"/>
    <w:rsid w:val="006C186D"/>
    <w:rsid w:val="006D3C22"/>
    <w:rsid w:val="006D4ADF"/>
    <w:rsid w:val="006D5B93"/>
    <w:rsid w:val="006E1250"/>
    <w:rsid w:val="006E18DE"/>
    <w:rsid w:val="006E54C5"/>
    <w:rsid w:val="006F5D30"/>
    <w:rsid w:val="007023EF"/>
    <w:rsid w:val="00725A7D"/>
    <w:rsid w:val="00727093"/>
    <w:rsid w:val="0073085C"/>
    <w:rsid w:val="007364E4"/>
    <w:rsid w:val="00736D1F"/>
    <w:rsid w:val="00746505"/>
    <w:rsid w:val="00752FD1"/>
    <w:rsid w:val="00755F1B"/>
    <w:rsid w:val="00763D2D"/>
    <w:rsid w:val="00780FA5"/>
    <w:rsid w:val="007816C0"/>
    <w:rsid w:val="00783436"/>
    <w:rsid w:val="00790BB3"/>
    <w:rsid w:val="00792043"/>
    <w:rsid w:val="007924F5"/>
    <w:rsid w:val="00797EDD"/>
    <w:rsid w:val="007B0322"/>
    <w:rsid w:val="007B20E4"/>
    <w:rsid w:val="007B5EEF"/>
    <w:rsid w:val="007C0E3F"/>
    <w:rsid w:val="007C206C"/>
    <w:rsid w:val="007C345D"/>
    <w:rsid w:val="007C5729"/>
    <w:rsid w:val="007D260B"/>
    <w:rsid w:val="007E1A5A"/>
    <w:rsid w:val="007E4C45"/>
    <w:rsid w:val="007F507B"/>
    <w:rsid w:val="00806743"/>
    <w:rsid w:val="008111E4"/>
    <w:rsid w:val="0081301C"/>
    <w:rsid w:val="008146DD"/>
    <w:rsid w:val="00817DD6"/>
    <w:rsid w:val="00835760"/>
    <w:rsid w:val="00842A33"/>
    <w:rsid w:val="008537F6"/>
    <w:rsid w:val="008548C0"/>
    <w:rsid w:val="008629A9"/>
    <w:rsid w:val="00867E53"/>
    <w:rsid w:val="008701EA"/>
    <w:rsid w:val="0088513A"/>
    <w:rsid w:val="0089263B"/>
    <w:rsid w:val="00893C19"/>
    <w:rsid w:val="00894C75"/>
    <w:rsid w:val="00895308"/>
    <w:rsid w:val="00896A31"/>
    <w:rsid w:val="008A0240"/>
    <w:rsid w:val="008B496D"/>
    <w:rsid w:val="008B7BBE"/>
    <w:rsid w:val="008C2DFB"/>
    <w:rsid w:val="008D4ADB"/>
    <w:rsid w:val="008D6C8D"/>
    <w:rsid w:val="008D6D1E"/>
    <w:rsid w:val="008E0E7D"/>
    <w:rsid w:val="008E2B54"/>
    <w:rsid w:val="008E2BA7"/>
    <w:rsid w:val="008E2E80"/>
    <w:rsid w:val="008E4404"/>
    <w:rsid w:val="008E58C7"/>
    <w:rsid w:val="008E5EC7"/>
    <w:rsid w:val="008F5021"/>
    <w:rsid w:val="009036AB"/>
    <w:rsid w:val="00904F23"/>
    <w:rsid w:val="00905FEA"/>
    <w:rsid w:val="0090669F"/>
    <w:rsid w:val="009245D7"/>
    <w:rsid w:val="0093424D"/>
    <w:rsid w:val="00943573"/>
    <w:rsid w:val="00953A5B"/>
    <w:rsid w:val="00957D65"/>
    <w:rsid w:val="00960EC5"/>
    <w:rsid w:val="00964168"/>
    <w:rsid w:val="00967FBB"/>
    <w:rsid w:val="00971B61"/>
    <w:rsid w:val="009761DA"/>
    <w:rsid w:val="00980C31"/>
    <w:rsid w:val="0098212A"/>
    <w:rsid w:val="00987D06"/>
    <w:rsid w:val="00992960"/>
    <w:rsid w:val="009955FF"/>
    <w:rsid w:val="009A6696"/>
    <w:rsid w:val="009B4884"/>
    <w:rsid w:val="009C04E0"/>
    <w:rsid w:val="009C598D"/>
    <w:rsid w:val="009C6238"/>
    <w:rsid w:val="009D259D"/>
    <w:rsid w:val="009D2C04"/>
    <w:rsid w:val="009D57A2"/>
    <w:rsid w:val="009F3AAC"/>
    <w:rsid w:val="009F5D0C"/>
    <w:rsid w:val="009F6503"/>
    <w:rsid w:val="00A00487"/>
    <w:rsid w:val="00A015CE"/>
    <w:rsid w:val="00A11D82"/>
    <w:rsid w:val="00A171F2"/>
    <w:rsid w:val="00A2278A"/>
    <w:rsid w:val="00A23E90"/>
    <w:rsid w:val="00A279E4"/>
    <w:rsid w:val="00A32383"/>
    <w:rsid w:val="00A3249F"/>
    <w:rsid w:val="00A328B6"/>
    <w:rsid w:val="00A33AC7"/>
    <w:rsid w:val="00A3402A"/>
    <w:rsid w:val="00A34471"/>
    <w:rsid w:val="00A346C5"/>
    <w:rsid w:val="00A353B4"/>
    <w:rsid w:val="00A50D9D"/>
    <w:rsid w:val="00A5273E"/>
    <w:rsid w:val="00A53000"/>
    <w:rsid w:val="00A545C6"/>
    <w:rsid w:val="00A62CDD"/>
    <w:rsid w:val="00A63594"/>
    <w:rsid w:val="00A70AA2"/>
    <w:rsid w:val="00A75F87"/>
    <w:rsid w:val="00A81BF4"/>
    <w:rsid w:val="00A81E0C"/>
    <w:rsid w:val="00A95D8B"/>
    <w:rsid w:val="00AA561B"/>
    <w:rsid w:val="00AA6D25"/>
    <w:rsid w:val="00AB2B93"/>
    <w:rsid w:val="00AB50C5"/>
    <w:rsid w:val="00AB6313"/>
    <w:rsid w:val="00AC0270"/>
    <w:rsid w:val="00AC18A0"/>
    <w:rsid w:val="00AC2565"/>
    <w:rsid w:val="00AC2D62"/>
    <w:rsid w:val="00AC3EA3"/>
    <w:rsid w:val="00AC48BA"/>
    <w:rsid w:val="00AC792D"/>
    <w:rsid w:val="00AD360C"/>
    <w:rsid w:val="00AD66E5"/>
    <w:rsid w:val="00AD7C98"/>
    <w:rsid w:val="00AE3E42"/>
    <w:rsid w:val="00AE50DF"/>
    <w:rsid w:val="00AF2160"/>
    <w:rsid w:val="00AF2D17"/>
    <w:rsid w:val="00B06B58"/>
    <w:rsid w:val="00B13839"/>
    <w:rsid w:val="00B15C21"/>
    <w:rsid w:val="00B1727A"/>
    <w:rsid w:val="00B202C5"/>
    <w:rsid w:val="00B20424"/>
    <w:rsid w:val="00B25BD8"/>
    <w:rsid w:val="00B336F5"/>
    <w:rsid w:val="00B37188"/>
    <w:rsid w:val="00B57846"/>
    <w:rsid w:val="00B657B8"/>
    <w:rsid w:val="00B708D2"/>
    <w:rsid w:val="00B762E9"/>
    <w:rsid w:val="00B81899"/>
    <w:rsid w:val="00B84920"/>
    <w:rsid w:val="00B8556A"/>
    <w:rsid w:val="00B8670A"/>
    <w:rsid w:val="00B87436"/>
    <w:rsid w:val="00B87465"/>
    <w:rsid w:val="00BA0F7B"/>
    <w:rsid w:val="00BB1C8D"/>
    <w:rsid w:val="00BB41CE"/>
    <w:rsid w:val="00BB6949"/>
    <w:rsid w:val="00BC0150"/>
    <w:rsid w:val="00BC0587"/>
    <w:rsid w:val="00BD2C7D"/>
    <w:rsid w:val="00BD7BBD"/>
    <w:rsid w:val="00BE70FD"/>
    <w:rsid w:val="00C012A3"/>
    <w:rsid w:val="00C07B9A"/>
    <w:rsid w:val="00C135AE"/>
    <w:rsid w:val="00C164E0"/>
    <w:rsid w:val="00C16F19"/>
    <w:rsid w:val="00C203D0"/>
    <w:rsid w:val="00C232FC"/>
    <w:rsid w:val="00C239BE"/>
    <w:rsid w:val="00C30EB1"/>
    <w:rsid w:val="00C31982"/>
    <w:rsid w:val="00C37381"/>
    <w:rsid w:val="00C47A32"/>
    <w:rsid w:val="00C51FFD"/>
    <w:rsid w:val="00C52A7B"/>
    <w:rsid w:val="00C62DC0"/>
    <w:rsid w:val="00C6324C"/>
    <w:rsid w:val="00C679AA"/>
    <w:rsid w:val="00C724CF"/>
    <w:rsid w:val="00C75972"/>
    <w:rsid w:val="00C82792"/>
    <w:rsid w:val="00C87993"/>
    <w:rsid w:val="00C93F25"/>
    <w:rsid w:val="00C948FD"/>
    <w:rsid w:val="00C94C7C"/>
    <w:rsid w:val="00C96CE8"/>
    <w:rsid w:val="00C97C46"/>
    <w:rsid w:val="00CA3090"/>
    <w:rsid w:val="00CA58D0"/>
    <w:rsid w:val="00CA65EC"/>
    <w:rsid w:val="00CA75A7"/>
    <w:rsid w:val="00CB2220"/>
    <w:rsid w:val="00CB37CA"/>
    <w:rsid w:val="00CB427F"/>
    <w:rsid w:val="00CB43D5"/>
    <w:rsid w:val="00CB522B"/>
    <w:rsid w:val="00CC64E0"/>
    <w:rsid w:val="00CC76F9"/>
    <w:rsid w:val="00CD066B"/>
    <w:rsid w:val="00CD192D"/>
    <w:rsid w:val="00CD3818"/>
    <w:rsid w:val="00CD3ECE"/>
    <w:rsid w:val="00CD46E2"/>
    <w:rsid w:val="00CD5F1D"/>
    <w:rsid w:val="00CE6BD6"/>
    <w:rsid w:val="00CE78E4"/>
    <w:rsid w:val="00CF20C8"/>
    <w:rsid w:val="00D00C32"/>
    <w:rsid w:val="00D00CF9"/>
    <w:rsid w:val="00D00D0B"/>
    <w:rsid w:val="00D01A0F"/>
    <w:rsid w:val="00D04B69"/>
    <w:rsid w:val="00D1546C"/>
    <w:rsid w:val="00D17FBC"/>
    <w:rsid w:val="00D2041F"/>
    <w:rsid w:val="00D20604"/>
    <w:rsid w:val="00D22BC7"/>
    <w:rsid w:val="00D233D7"/>
    <w:rsid w:val="00D35146"/>
    <w:rsid w:val="00D401B3"/>
    <w:rsid w:val="00D40420"/>
    <w:rsid w:val="00D44719"/>
    <w:rsid w:val="00D52762"/>
    <w:rsid w:val="00D537FA"/>
    <w:rsid w:val="00D63422"/>
    <w:rsid w:val="00D72560"/>
    <w:rsid w:val="00D80D99"/>
    <w:rsid w:val="00D83904"/>
    <w:rsid w:val="00D9503C"/>
    <w:rsid w:val="00D97A85"/>
    <w:rsid w:val="00DA4D76"/>
    <w:rsid w:val="00DB1E54"/>
    <w:rsid w:val="00DD180F"/>
    <w:rsid w:val="00DD1DB1"/>
    <w:rsid w:val="00DD73EF"/>
    <w:rsid w:val="00DE23E8"/>
    <w:rsid w:val="00DE42CF"/>
    <w:rsid w:val="00DF187F"/>
    <w:rsid w:val="00E010C5"/>
    <w:rsid w:val="00E0128B"/>
    <w:rsid w:val="00E015A6"/>
    <w:rsid w:val="00E11C78"/>
    <w:rsid w:val="00E41BD5"/>
    <w:rsid w:val="00E64E17"/>
    <w:rsid w:val="00E852EA"/>
    <w:rsid w:val="00E858C3"/>
    <w:rsid w:val="00E863D8"/>
    <w:rsid w:val="00E96144"/>
    <w:rsid w:val="00EA2BF2"/>
    <w:rsid w:val="00EA3D3C"/>
    <w:rsid w:val="00EA5D7B"/>
    <w:rsid w:val="00EC2532"/>
    <w:rsid w:val="00EC3FD7"/>
    <w:rsid w:val="00EC5DCE"/>
    <w:rsid w:val="00EC7CC3"/>
    <w:rsid w:val="00ED2FEF"/>
    <w:rsid w:val="00EE128D"/>
    <w:rsid w:val="00F050D1"/>
    <w:rsid w:val="00F05BD0"/>
    <w:rsid w:val="00F05CF7"/>
    <w:rsid w:val="00F24241"/>
    <w:rsid w:val="00F254A4"/>
    <w:rsid w:val="00F27D96"/>
    <w:rsid w:val="00F343F7"/>
    <w:rsid w:val="00F37301"/>
    <w:rsid w:val="00F37FEB"/>
    <w:rsid w:val="00F416F5"/>
    <w:rsid w:val="00F46154"/>
    <w:rsid w:val="00F46494"/>
    <w:rsid w:val="00F52B03"/>
    <w:rsid w:val="00F558AB"/>
    <w:rsid w:val="00F6178F"/>
    <w:rsid w:val="00F61D89"/>
    <w:rsid w:val="00F663A8"/>
    <w:rsid w:val="00F77628"/>
    <w:rsid w:val="00F807DE"/>
    <w:rsid w:val="00F813B5"/>
    <w:rsid w:val="00F82E27"/>
    <w:rsid w:val="00F86ABB"/>
    <w:rsid w:val="00F87404"/>
    <w:rsid w:val="00F911E6"/>
    <w:rsid w:val="00F93A52"/>
    <w:rsid w:val="00F97039"/>
    <w:rsid w:val="00FA34B5"/>
    <w:rsid w:val="00FA4CFD"/>
    <w:rsid w:val="00FC0E64"/>
    <w:rsid w:val="00FC117C"/>
    <w:rsid w:val="00FC1E49"/>
    <w:rsid w:val="00FD1ACF"/>
    <w:rsid w:val="00FD1FEA"/>
    <w:rsid w:val="00FD24F4"/>
    <w:rsid w:val="00FD60C6"/>
    <w:rsid w:val="00FD7648"/>
    <w:rsid w:val="00FD7FE6"/>
    <w:rsid w:val="00FE2770"/>
    <w:rsid w:val="00FE5DDC"/>
    <w:rsid w:val="00FF2FFF"/>
    <w:rsid w:val="00FF6B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0D99"/>
    <w:pPr>
      <w:spacing w:before="120" w:after="240" w:line="240" w:lineRule="auto"/>
    </w:pPr>
    <w:rPr>
      <w:rFonts w:ascii="Times New Roman" w:hAnsi="Times New Roman"/>
      <w:sz w:val="24"/>
    </w:rPr>
  </w:style>
  <w:style w:type="paragraph" w:styleId="1">
    <w:name w:val="heading 1"/>
    <w:basedOn w:val="a"/>
    <w:next w:val="a0"/>
    <w:link w:val="1Char"/>
    <w:uiPriority w:val="2"/>
    <w:qFormat/>
    <w:rsid w:val="00D80D99"/>
    <w:pPr>
      <w:numPr>
        <w:numId w:val="17"/>
      </w:numPr>
      <w:spacing w:before="240"/>
      <w:contextualSpacing w:val="0"/>
      <w:outlineLvl w:val="0"/>
    </w:pPr>
    <w:rPr>
      <w:b/>
    </w:rPr>
  </w:style>
  <w:style w:type="paragraph" w:styleId="2">
    <w:name w:val="heading 2"/>
    <w:basedOn w:val="1"/>
    <w:next w:val="a0"/>
    <w:link w:val="2Char"/>
    <w:uiPriority w:val="2"/>
    <w:qFormat/>
    <w:rsid w:val="00D80D99"/>
    <w:pPr>
      <w:numPr>
        <w:ilvl w:val="1"/>
      </w:numPr>
      <w:spacing w:after="200"/>
      <w:outlineLvl w:val="1"/>
    </w:pPr>
  </w:style>
  <w:style w:type="paragraph" w:styleId="3">
    <w:name w:val="heading 3"/>
    <w:basedOn w:val="a0"/>
    <w:next w:val="a0"/>
    <w:link w:val="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D80D99"/>
    <w:pPr>
      <w:numPr>
        <w:ilvl w:val="3"/>
      </w:numPr>
      <w:outlineLvl w:val="3"/>
    </w:pPr>
    <w:rPr>
      <w:iCs/>
    </w:rPr>
  </w:style>
  <w:style w:type="paragraph" w:styleId="5">
    <w:name w:val="heading 5"/>
    <w:basedOn w:val="4"/>
    <w:next w:val="a0"/>
    <w:link w:val="5Char"/>
    <w:uiPriority w:val="2"/>
    <w:qFormat/>
    <w:rsid w:val="00D80D99"/>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147395"/>
    <w:rPr>
      <w:rFonts w:ascii="Times New Roman" w:eastAsia="Cambria" w:hAnsi="Times New Roman" w:cs="Times New Roman"/>
      <w:b/>
      <w:sz w:val="24"/>
      <w:szCs w:val="24"/>
    </w:rPr>
  </w:style>
  <w:style w:type="character" w:customStyle="1" w:styleId="2Char">
    <w:name w:val="제목 2 Char"/>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Char"/>
    <w:uiPriority w:val="99"/>
    <w:unhideWhenUsed/>
    <w:rsid w:val="00A53000"/>
    <w:pPr>
      <w:tabs>
        <w:tab w:val="center" w:pos="4844"/>
        <w:tab w:val="right" w:pos="9689"/>
      </w:tabs>
    </w:pPr>
    <w:rPr>
      <w:b/>
    </w:rPr>
  </w:style>
  <w:style w:type="character" w:customStyle="1" w:styleId="Char">
    <w:name w:val="머리글 Char"/>
    <w:basedOn w:val="a1"/>
    <w:link w:val="a7"/>
    <w:uiPriority w:val="99"/>
    <w:rsid w:val="00A53000"/>
    <w:rPr>
      <w:rFonts w:ascii="Times New Roman" w:hAnsi="Times New Roman"/>
      <w:b/>
      <w:sz w:val="24"/>
    </w:rPr>
  </w:style>
  <w:style w:type="paragraph" w:styleId="a8">
    <w:name w:val="footer"/>
    <w:basedOn w:val="a0"/>
    <w:link w:val="Char0"/>
    <w:uiPriority w:val="99"/>
    <w:unhideWhenUsed/>
    <w:rsid w:val="00117666"/>
    <w:pPr>
      <w:tabs>
        <w:tab w:val="center" w:pos="4844"/>
        <w:tab w:val="right" w:pos="9689"/>
      </w:tabs>
      <w:spacing w:after="0"/>
    </w:pPr>
  </w:style>
  <w:style w:type="character" w:customStyle="1" w:styleId="Char0">
    <w:name w:val="바닥글 Char"/>
    <w:basedOn w:val="a1"/>
    <w:link w:val="a8"/>
    <w:uiPriority w:val="99"/>
    <w:rsid w:val="00117666"/>
  </w:style>
  <w:style w:type="table" w:styleId="a9">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0"/>
    <w:link w:val="Char1"/>
    <w:uiPriority w:val="99"/>
    <w:semiHidden/>
    <w:unhideWhenUsed/>
    <w:rsid w:val="00117666"/>
    <w:pPr>
      <w:spacing w:after="0"/>
    </w:pPr>
    <w:rPr>
      <w:sz w:val="20"/>
      <w:szCs w:val="20"/>
    </w:rPr>
  </w:style>
  <w:style w:type="character" w:customStyle="1" w:styleId="Char1">
    <w:name w:val="각주 텍스트 Char"/>
    <w:basedOn w:val="a1"/>
    <w:link w:val="aa"/>
    <w:uiPriority w:val="99"/>
    <w:semiHidden/>
    <w:rsid w:val="00117666"/>
    <w:rPr>
      <w:sz w:val="20"/>
      <w:szCs w:val="20"/>
    </w:rPr>
  </w:style>
  <w:style w:type="character" w:styleId="ab">
    <w:name w:val="footnote reference"/>
    <w:basedOn w:val="a1"/>
    <w:uiPriority w:val="99"/>
    <w:semiHidden/>
    <w:unhideWhenUsed/>
    <w:rsid w:val="00117666"/>
    <w:rPr>
      <w:vertAlign w:val="superscript"/>
    </w:rPr>
  </w:style>
  <w:style w:type="paragraph" w:styleId="ac">
    <w:name w:val="caption"/>
    <w:basedOn w:val="a0"/>
    <w:next w:val="ad"/>
    <w:uiPriority w:val="35"/>
    <w:unhideWhenUsed/>
    <w:qFormat/>
    <w:rsid w:val="00A53000"/>
    <w:pPr>
      <w:keepNext/>
    </w:pPr>
    <w:rPr>
      <w:rFonts w:cs="Times New Roman"/>
      <w:b/>
      <w:bCs/>
      <w:szCs w:val="24"/>
    </w:rPr>
  </w:style>
  <w:style w:type="paragraph" w:styleId="ae">
    <w:name w:val="Balloon Text"/>
    <w:basedOn w:val="a0"/>
    <w:link w:val="Char2"/>
    <w:uiPriority w:val="99"/>
    <w:semiHidden/>
    <w:unhideWhenUsed/>
    <w:rsid w:val="00117666"/>
    <w:pPr>
      <w:spacing w:after="0"/>
    </w:pPr>
    <w:rPr>
      <w:rFonts w:ascii="Tahoma" w:hAnsi="Tahoma" w:cs="Tahoma"/>
      <w:sz w:val="16"/>
      <w:szCs w:val="16"/>
    </w:rPr>
  </w:style>
  <w:style w:type="character" w:customStyle="1" w:styleId="Char2">
    <w:name w:val="풍선 도움말 텍스트 Char"/>
    <w:basedOn w:val="a1"/>
    <w:link w:val="ae"/>
    <w:uiPriority w:val="99"/>
    <w:semiHidden/>
    <w:rsid w:val="00117666"/>
    <w:rPr>
      <w:rFonts w:ascii="Tahoma" w:hAnsi="Tahoma" w:cs="Tahoma"/>
      <w:sz w:val="16"/>
      <w:szCs w:val="16"/>
    </w:rPr>
  </w:style>
  <w:style w:type="character" w:styleId="af">
    <w:name w:val="line number"/>
    <w:basedOn w:val="a1"/>
    <w:uiPriority w:val="99"/>
    <w:semiHidden/>
    <w:unhideWhenUsed/>
    <w:rsid w:val="00117666"/>
  </w:style>
  <w:style w:type="paragraph" w:styleId="af0">
    <w:name w:val="endnote text"/>
    <w:basedOn w:val="a0"/>
    <w:link w:val="Char3"/>
    <w:uiPriority w:val="99"/>
    <w:semiHidden/>
    <w:unhideWhenUsed/>
    <w:rsid w:val="00CD066B"/>
    <w:pPr>
      <w:spacing w:after="0"/>
    </w:pPr>
    <w:rPr>
      <w:sz w:val="20"/>
      <w:szCs w:val="20"/>
    </w:rPr>
  </w:style>
  <w:style w:type="character" w:customStyle="1" w:styleId="Char3">
    <w:name w:val="미주 텍스트 Char"/>
    <w:basedOn w:val="a1"/>
    <w:link w:val="af0"/>
    <w:uiPriority w:val="99"/>
    <w:semiHidden/>
    <w:rsid w:val="00CD066B"/>
    <w:rPr>
      <w:sz w:val="20"/>
      <w:szCs w:val="20"/>
    </w:rPr>
  </w:style>
  <w:style w:type="character" w:styleId="af1">
    <w:name w:val="endnote reference"/>
    <w:basedOn w:val="a1"/>
    <w:uiPriority w:val="99"/>
    <w:semiHidden/>
    <w:unhideWhenUsed/>
    <w:rsid w:val="00CD066B"/>
    <w:rPr>
      <w:vertAlign w:val="superscript"/>
    </w:rPr>
  </w:style>
  <w:style w:type="character" w:styleId="af2">
    <w:name w:val="annotation reference"/>
    <w:basedOn w:val="a1"/>
    <w:uiPriority w:val="99"/>
    <w:semiHidden/>
    <w:unhideWhenUsed/>
    <w:rsid w:val="00725A7D"/>
    <w:rPr>
      <w:sz w:val="16"/>
      <w:szCs w:val="16"/>
    </w:rPr>
  </w:style>
  <w:style w:type="paragraph" w:styleId="af3">
    <w:name w:val="annotation text"/>
    <w:basedOn w:val="a0"/>
    <w:link w:val="Char4"/>
    <w:uiPriority w:val="99"/>
    <w:unhideWhenUsed/>
    <w:rsid w:val="00725A7D"/>
    <w:rPr>
      <w:sz w:val="20"/>
      <w:szCs w:val="20"/>
    </w:rPr>
  </w:style>
  <w:style w:type="character" w:customStyle="1" w:styleId="Char4">
    <w:name w:val="메모 텍스트 Char"/>
    <w:basedOn w:val="a1"/>
    <w:link w:val="af3"/>
    <w:uiPriority w:val="99"/>
    <w:rsid w:val="00725A7D"/>
    <w:rPr>
      <w:sz w:val="20"/>
      <w:szCs w:val="20"/>
    </w:rPr>
  </w:style>
  <w:style w:type="paragraph" w:styleId="af4">
    <w:name w:val="annotation subject"/>
    <w:basedOn w:val="af3"/>
    <w:next w:val="af3"/>
    <w:link w:val="Char5"/>
    <w:uiPriority w:val="99"/>
    <w:semiHidden/>
    <w:unhideWhenUsed/>
    <w:rsid w:val="00725A7D"/>
    <w:rPr>
      <w:b/>
      <w:bCs/>
    </w:rPr>
  </w:style>
  <w:style w:type="character" w:customStyle="1" w:styleId="Char5">
    <w:name w:val="메모 주제 Char"/>
    <w:basedOn w:val="Char4"/>
    <w:link w:val="af4"/>
    <w:uiPriority w:val="99"/>
    <w:semiHidden/>
    <w:rsid w:val="00725A7D"/>
    <w:rPr>
      <w:b/>
      <w:bCs/>
      <w:sz w:val="20"/>
      <w:szCs w:val="20"/>
    </w:rPr>
  </w:style>
  <w:style w:type="character" w:styleId="af5">
    <w:name w:val="Hyperlink"/>
    <w:basedOn w:val="a1"/>
    <w:uiPriority w:val="99"/>
    <w:unhideWhenUsed/>
    <w:rsid w:val="005A1D84"/>
    <w:rPr>
      <w:color w:val="0000FF"/>
      <w:u w:val="single"/>
    </w:rPr>
  </w:style>
  <w:style w:type="character" w:styleId="af6">
    <w:name w:val="FollowedHyperlink"/>
    <w:basedOn w:val="a1"/>
    <w:uiPriority w:val="99"/>
    <w:semiHidden/>
    <w:unhideWhenUsed/>
    <w:rsid w:val="006D5B93"/>
    <w:rPr>
      <w:color w:val="800080" w:themeColor="followedHyperlink"/>
      <w:u w:val="single"/>
    </w:rPr>
  </w:style>
  <w:style w:type="paragraph" w:styleId="af7">
    <w:name w:val="Title"/>
    <w:basedOn w:val="a0"/>
    <w:next w:val="a0"/>
    <w:link w:val="Char6"/>
    <w:qFormat/>
    <w:rsid w:val="00D80D99"/>
    <w:pPr>
      <w:suppressLineNumbers/>
      <w:spacing w:before="240" w:after="360"/>
      <w:jc w:val="center"/>
    </w:pPr>
    <w:rPr>
      <w:rFonts w:cs="Times New Roman"/>
      <w:b/>
      <w:sz w:val="32"/>
      <w:szCs w:val="32"/>
    </w:rPr>
  </w:style>
  <w:style w:type="character" w:customStyle="1" w:styleId="Char6">
    <w:name w:val="제목 Char"/>
    <w:basedOn w:val="a1"/>
    <w:link w:val="af7"/>
    <w:rsid w:val="00D80D99"/>
    <w:rPr>
      <w:rFonts w:ascii="Times New Roman" w:hAnsi="Times New Roman" w:cs="Times New Roman"/>
      <w:b/>
      <w:sz w:val="32"/>
      <w:szCs w:val="32"/>
    </w:rPr>
  </w:style>
  <w:style w:type="paragraph" w:styleId="af8">
    <w:name w:val="Subtitle"/>
    <w:basedOn w:val="a0"/>
    <w:next w:val="a0"/>
    <w:link w:val="Char7"/>
    <w:uiPriority w:val="99"/>
    <w:unhideWhenUsed/>
    <w:qFormat/>
    <w:rsid w:val="00AC0270"/>
    <w:pPr>
      <w:spacing w:before="240"/>
    </w:pPr>
    <w:rPr>
      <w:rFonts w:cs="Times New Roman"/>
      <w:b/>
      <w:szCs w:val="24"/>
    </w:rPr>
  </w:style>
  <w:style w:type="character" w:customStyle="1" w:styleId="Char7">
    <w:name w:val="부제 Char"/>
    <w:basedOn w:val="a1"/>
    <w:link w:val="af8"/>
    <w:uiPriority w:val="99"/>
    <w:rsid w:val="00651CA2"/>
    <w:rPr>
      <w:rFonts w:ascii="Times New Roman" w:hAnsi="Times New Roman" w:cs="Times New Roman"/>
      <w:b/>
      <w:sz w:val="24"/>
      <w:szCs w:val="24"/>
    </w:rPr>
  </w:style>
  <w:style w:type="character" w:customStyle="1" w:styleId="3Char">
    <w:name w:val="제목 3 Char"/>
    <w:basedOn w:val="a1"/>
    <w:link w:val="3"/>
    <w:uiPriority w:val="2"/>
    <w:rsid w:val="005D1840"/>
    <w:rPr>
      <w:rFonts w:ascii="Times New Roman" w:eastAsiaTheme="majorEastAsia" w:hAnsi="Times New Roman" w:cstheme="majorBidi"/>
      <w:b/>
      <w:sz w:val="24"/>
      <w:szCs w:val="24"/>
    </w:rPr>
  </w:style>
  <w:style w:type="paragraph" w:styleId="ad">
    <w:name w:val="No Spacing"/>
    <w:uiPriority w:val="99"/>
    <w:unhideWhenUsed/>
    <w:qFormat/>
    <w:rsid w:val="00A53000"/>
    <w:pPr>
      <w:spacing w:after="0" w:line="240" w:lineRule="auto"/>
    </w:pPr>
    <w:rPr>
      <w:rFonts w:ascii="Times New Roman" w:hAnsi="Times New Roman"/>
      <w:sz w:val="24"/>
    </w:rPr>
  </w:style>
  <w:style w:type="character" w:customStyle="1" w:styleId="4Char">
    <w:name w:val="제목 4 Char"/>
    <w:basedOn w:val="a1"/>
    <w:link w:val="4"/>
    <w:uiPriority w:val="2"/>
    <w:rsid w:val="005D1840"/>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8"/>
    <w:next w:val="a0"/>
    <w:uiPriority w:val="1"/>
    <w:qFormat/>
    <w:rsid w:val="00651CA2"/>
  </w:style>
  <w:style w:type="character" w:styleId="af9">
    <w:name w:val="Subtle Emphasis"/>
    <w:basedOn w:val="a1"/>
    <w:uiPriority w:val="19"/>
    <w:qFormat/>
    <w:rsid w:val="00C724CF"/>
    <w:rPr>
      <w:rFonts w:ascii="Times New Roman" w:hAnsi="Times New Roman"/>
      <w:i/>
      <w:iCs/>
      <w:color w:val="404040" w:themeColor="text1" w:themeTint="BF"/>
    </w:rPr>
  </w:style>
  <w:style w:type="character" w:styleId="afa">
    <w:name w:val="Intense Emphasis"/>
    <w:basedOn w:val="a1"/>
    <w:uiPriority w:val="21"/>
    <w:unhideWhenUsed/>
    <w:rsid w:val="00C724CF"/>
    <w:rPr>
      <w:rFonts w:ascii="Times New Roman" w:hAnsi="Times New Roman"/>
      <w:i/>
      <w:iCs/>
      <w:color w:val="auto"/>
    </w:rPr>
  </w:style>
  <w:style w:type="paragraph" w:styleId="afb">
    <w:name w:val="Quote"/>
    <w:basedOn w:val="a0"/>
    <w:next w:val="a0"/>
    <w:link w:val="Char8"/>
    <w:uiPriority w:val="29"/>
    <w:qFormat/>
    <w:rsid w:val="00C724CF"/>
    <w:pPr>
      <w:spacing w:before="200" w:after="160"/>
      <w:ind w:left="864" w:right="864"/>
      <w:jc w:val="center"/>
    </w:pPr>
    <w:rPr>
      <w:i/>
      <w:iCs/>
      <w:color w:val="404040" w:themeColor="text1" w:themeTint="BF"/>
    </w:rPr>
  </w:style>
  <w:style w:type="character" w:customStyle="1" w:styleId="Char8">
    <w:name w:val="인용 Char"/>
    <w:basedOn w:val="a1"/>
    <w:link w:val="afb"/>
    <w:uiPriority w:val="29"/>
    <w:rsid w:val="00C724CF"/>
    <w:rPr>
      <w:rFonts w:ascii="Times New Roman" w:hAnsi="Times New Roman"/>
      <w:i/>
      <w:iCs/>
      <w:color w:val="404040" w:themeColor="text1" w:themeTint="BF"/>
      <w:sz w:val="24"/>
    </w:rPr>
  </w:style>
  <w:style w:type="character" w:styleId="afc">
    <w:name w:val="Intense Reference"/>
    <w:basedOn w:val="a1"/>
    <w:uiPriority w:val="32"/>
    <w:qFormat/>
    <w:rsid w:val="00C724CF"/>
    <w:rPr>
      <w:b/>
      <w:bCs/>
      <w:smallCaps/>
      <w:color w:val="auto"/>
      <w:spacing w:val="5"/>
    </w:rPr>
  </w:style>
  <w:style w:type="character" w:styleId="afd">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e">
    <w:name w:val="Revision"/>
    <w:hidden/>
    <w:uiPriority w:val="99"/>
    <w:semiHidden/>
    <w:rsid w:val="00A545C6"/>
    <w:pPr>
      <w:spacing w:after="0" w:line="240" w:lineRule="auto"/>
    </w:pPr>
    <w:rPr>
      <w:rFonts w:ascii="Times New Roman" w:hAnsi="Times New Roman"/>
      <w:sz w:val="24"/>
    </w:rPr>
  </w:style>
  <w:style w:type="character" w:styleId="aff">
    <w:name w:val="Unresolved Mention"/>
    <w:basedOn w:val="a1"/>
    <w:uiPriority w:val="99"/>
    <w:semiHidden/>
    <w:unhideWhenUsed/>
    <w:rsid w:val="00895308"/>
    <w:rPr>
      <w:color w:val="605E5C"/>
      <w:shd w:val="clear" w:color="auto" w:fill="E1DFDD"/>
    </w:rPr>
  </w:style>
  <w:style w:type="paragraph" w:customStyle="1" w:styleId="EndNoteBibliographyTitle">
    <w:name w:val="EndNote Bibliography Title"/>
    <w:basedOn w:val="a0"/>
    <w:link w:val="EndNoteBibliographyTitleChar"/>
    <w:rsid w:val="009245D7"/>
    <w:pPr>
      <w:spacing w:after="0"/>
      <w:jc w:val="center"/>
    </w:pPr>
    <w:rPr>
      <w:rFonts w:cs="Times New Roman"/>
      <w:noProof/>
    </w:rPr>
  </w:style>
  <w:style w:type="character" w:customStyle="1" w:styleId="EndNoteBibliographyTitleChar">
    <w:name w:val="EndNote Bibliography Title Char"/>
    <w:basedOn w:val="a1"/>
    <w:link w:val="EndNoteBibliographyTitle"/>
    <w:rsid w:val="009245D7"/>
    <w:rPr>
      <w:rFonts w:ascii="Times New Roman" w:hAnsi="Times New Roman" w:cs="Times New Roman"/>
      <w:noProof/>
      <w:sz w:val="24"/>
    </w:rPr>
  </w:style>
  <w:style w:type="paragraph" w:customStyle="1" w:styleId="EndNoteBibliography">
    <w:name w:val="EndNote Bibliography"/>
    <w:basedOn w:val="a0"/>
    <w:link w:val="EndNoteBibliographyChar"/>
    <w:rsid w:val="009245D7"/>
    <w:rPr>
      <w:rFonts w:cs="Times New Roman"/>
      <w:noProof/>
    </w:rPr>
  </w:style>
  <w:style w:type="character" w:customStyle="1" w:styleId="EndNoteBibliographyChar">
    <w:name w:val="EndNote Bibliography Char"/>
    <w:basedOn w:val="a1"/>
    <w:link w:val="EndNoteBibliography"/>
    <w:rsid w:val="009245D7"/>
    <w:rPr>
      <w:rFonts w:ascii="Times New Roman" w:hAnsi="Times New Roman" w:cs="Times New Roman"/>
      <w:noProof/>
      <w:sz w:val="24"/>
    </w:rPr>
  </w:style>
  <w:style w:type="character" w:styleId="aff0">
    <w:name w:val="Placeholder Text"/>
    <w:basedOn w:val="a1"/>
    <w:uiPriority w:val="99"/>
    <w:semiHidden/>
    <w:rsid w:val="00E41BD5"/>
    <w:rPr>
      <w:color w:val="666666"/>
    </w:rPr>
  </w:style>
  <w:style w:type="table" w:styleId="aff1">
    <w:name w:val="Grid Table Light"/>
    <w:basedOn w:val="a2"/>
    <w:uiPriority w:val="40"/>
    <w:rsid w:val="008E0E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0">
    <w:name w:val="Grid Table 1 Light"/>
    <w:basedOn w:val="a2"/>
    <w:uiPriority w:val="46"/>
    <w:rsid w:val="00763D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
    <w:name w:val="HTML Preformatted"/>
    <w:basedOn w:val="a0"/>
    <w:link w:val="HTMLChar"/>
    <w:uiPriority w:val="99"/>
    <w:semiHidden/>
    <w:unhideWhenUsed/>
    <w:rsid w:val="003545AC"/>
    <w:rPr>
      <w:rFonts w:ascii="Courier New" w:hAnsi="Courier New" w:cs="Courier New"/>
      <w:sz w:val="20"/>
      <w:szCs w:val="20"/>
    </w:rPr>
  </w:style>
  <w:style w:type="character" w:customStyle="1" w:styleId="HTMLChar">
    <w:name w:val="미리 서식이 지정된 HTML Char"/>
    <w:basedOn w:val="a1"/>
    <w:link w:val="HTML"/>
    <w:uiPriority w:val="99"/>
    <w:semiHidden/>
    <w:rsid w:val="003545A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pharmsuni@cha.ac.kr"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F80FA-172A-49E6-812C-44A6388DD2F9}">
  <ds:schemaRefs>
    <ds:schemaRef ds:uri="http://schemas.openxmlformats.org/officeDocument/2006/bibliography"/>
  </ds:schemaRefs>
</ds:datastoreItem>
</file>

<file path=customXml/itemProps2.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4.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47FD6E-73F0-4542-8474-D6680317EF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163</TotalTime>
  <Pages>29</Pages>
  <Words>12279</Words>
  <Characters>69991</Characters>
  <Application>Microsoft Office Word</Application>
  <DocSecurity>0</DocSecurity>
  <Lines>583</Lines>
  <Paragraphs>164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이 규성</cp:lastModifiedBy>
  <cp:revision>22</cp:revision>
  <cp:lastPrinted>2013-10-03T12:51:00Z</cp:lastPrinted>
  <dcterms:created xsi:type="dcterms:W3CDTF">2026-07-07T09:15:00Z</dcterms:created>
  <dcterms:modified xsi:type="dcterms:W3CDTF">2026-07-08T17:04:00Z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