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rPr>
          <w:trHeight w:val="60"/>
        </w:trPr>
        <w:tc>
          <w:tcPr>
            <w:tcW w:w="8504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1f4e9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sz w:val="20"/>
              </w:rPr>
              <w:t xml:space="preserve"> </w:t>
            </w:r>
          </w:p>
        </w:tc>
      </w:tr>
    </w:tbl>
    <w:p>
      <w:pPr>
        <w:pStyle w:val="2"/>
        <w:widowControl w:val="off"/>
        <w:spacing w:after="140" w:line="408"/>
      </w:pPr>
    </w:p>
    <w:p>
      <w:pPr>
        <w:pStyle w:val="0"/>
        <w:widowControl w:val="off"/>
        <w:spacing w:after="140" w:line="408"/>
        <w:jc w:val="center"/>
      </w:pPr>
      <w:r>
        <w:rPr>
          <w:rFonts w:ascii="맑은 고딕"/>
          <w:sz w:val="132"/>
        </w:rPr>
        <w:t xml:space="preserve"> </w:t>
      </w:r>
    </w:p>
    <w:p>
      <w:pPr>
        <w:pStyle w:val="0"/>
        <w:widowControl w:val="off"/>
        <w:spacing w:after="140" w:line="408"/>
        <w:jc w:val="center"/>
      </w:pPr>
      <w:r>
        <w:rPr>
          <w:rFonts w:ascii="맑은 고딕" w:eastAsia="맑은 고딕"/>
          <w:b/>
          <w:color w:val="1f4e9c"/>
          <w:sz w:val="28"/>
        </w:rPr>
        <w:t>주세 정책이 경제·물가에 미치는 영향 연구</w:t>
      </w:r>
    </w:p>
    <w:tbl>
      <w:tblPr>
        <w:jc w:val="center"/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rPr>
          <w:trHeight w:val="60"/>
        </w:trPr>
        <w:tc>
          <w:tcPr>
            <w:tcW w:w="8504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1f4e9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sz w:val="20"/>
              </w:rPr>
              <w:t xml:space="preserve"> </w:t>
            </w:r>
          </w:p>
        </w:tc>
      </w:tr>
    </w:tbl>
    <w:p>
      <w:pPr>
        <w:pStyle w:val="0"/>
        <w:widowControl w:val="off"/>
        <w:spacing w:after="140" w:line="408"/>
        <w:jc w:val="center"/>
      </w:pPr>
    </w:p>
    <w:p>
      <w:pPr>
        <w:pStyle w:val="0"/>
        <w:widowControl w:val="off"/>
        <w:spacing w:after="140" w:line="408"/>
        <w:jc w:val="center"/>
      </w:pPr>
      <w:r>
        <w:rPr>
          <w:rFonts w:ascii="맑은 고딕" w:eastAsia="맑은 고딕"/>
          <w:b/>
          <w:color w:val="111111"/>
          <w:spacing w:val="114"/>
          <w:sz w:val="60"/>
        </w:rPr>
        <w:t>연구계획서(안)</w:t>
      </w:r>
    </w:p>
    <w:tbl>
      <w:tblPr>
        <w:jc w:val="center"/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rPr>
          <w:trHeight w:val="60"/>
        </w:trPr>
        <w:tc>
          <w:tcPr>
            <w:tcW w:w="8504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1f4e9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sz w:val="20"/>
              </w:rPr>
              <w:t xml:space="preserve"> </w:t>
            </w:r>
          </w:p>
        </w:tc>
      </w:tr>
    </w:tbl>
    <w:p>
      <w:pPr>
        <w:pStyle w:val="0"/>
        <w:widowControl w:val="off"/>
        <w:spacing w:after="140" w:line="408"/>
        <w:jc w:val="center"/>
      </w:pPr>
    </w:p>
    <w:p>
      <w:pPr>
        <w:pStyle w:val="0"/>
        <w:widowControl w:val="off"/>
        <w:spacing w:after="140" w:line="408"/>
        <w:jc w:val="center"/>
      </w:pPr>
      <w:r>
        <w:rPr>
          <w:rFonts w:ascii="맑은 고딕"/>
          <w:sz w:val="52"/>
        </w:rPr>
        <w:t xml:space="preserve"> </w:t>
      </w:r>
    </w:p>
    <w:p>
      <w:pPr>
        <w:pStyle w:val="0"/>
        <w:widowControl w:val="off"/>
        <w:spacing w:after="140" w:line="408"/>
        <w:jc w:val="center"/>
      </w:pPr>
      <w:r>
        <w:rPr>
          <w:rFonts w:ascii="맑은 고딕"/>
          <w:b/>
          <w:sz w:val="28"/>
        </w:rPr>
        <w:t>2026. 7.</w:t>
      </w:r>
    </w:p>
    <w:p>
      <w:pPr>
        <w:pStyle w:val="0"/>
        <w:widowControl w:val="off"/>
        <w:spacing w:after="140" w:line="408"/>
        <w:jc w:val="center"/>
      </w:pPr>
      <w:r>
        <w:rPr>
          <w:rFonts w:ascii="맑은 고딕"/>
          <w:sz w:val="80"/>
        </w:rPr>
        <w:t xml:space="preserve"> </w:t>
      </w:r>
    </w:p>
    <w:p>
      <w:pPr>
        <w:pStyle w:val="0"/>
        <w:widowControl w:val="off"/>
        <w:spacing w:after="140" w:line="408"/>
        <w:jc w:val="center"/>
      </w:pPr>
      <w:r>
        <w:rPr>
          <w:rFonts w:eastAsia="맑은 고딕"/>
          <w:b/>
          <w:color w:val="333333"/>
          <w:sz w:val="26"/>
        </w:rPr>
        <w:t>한국주류산업협회</w:t>
      </w:r>
    </w:p>
    <w:tbl>
      <w:tblPr>
        <w:jc w:val="center"/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rPr>
          <w:trHeight w:val="56"/>
        </w:trPr>
        <w:tc>
          <w:tcPr>
            <w:tcW w:w="8504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6f9ff"/>
            <w:tcMar>
              <w:top w:w="227" w:type="dxa"/>
              <w:left w:w="340" w:type="dxa"/>
              <w:bottom w:w="227" w:type="dxa"/>
              <w:right w:w="340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b/>
              </w:rPr>
              <w:t>수신</w:t>
            </w:r>
            <w:r>
              <w:rPr/>
              <w:t xml:space="preserve"> 한국주류산업협회 귀중</w:t>
            </w:r>
          </w:p>
          <w:p>
            <w:pPr>
              <w:pStyle w:val="0"/>
              <w:widowControl w:val="off"/>
            </w:pPr>
            <w:r>
              <w:rPr>
                <w:b/>
              </w:rPr>
              <w:t>발신</w:t>
            </w:r>
            <w:r>
              <w:rPr/>
              <w:t xml:space="preserve"> </w:t>
            </w:r>
            <w:r>
              <w:rPr/>
              <w:t>「주세</w:t>
            </w:r>
            <w:r>
              <w:rPr/>
              <w:t xml:space="preserve"> 정책이 경제·물가에 미치는 영향</w:t>
            </w:r>
            <w:r>
              <w:rPr/>
              <w:t>」</w:t>
            </w:r>
            <w:r>
              <w:rPr/>
              <w:t xml:space="preserve"> 연구팀</w:t>
            </w:r>
          </w:p>
          <w:p>
            <w:pPr>
              <w:pStyle w:val="0"/>
              <w:widowControl w:val="off"/>
            </w:pPr>
            <w:r>
              <w:rPr>
                <w:b/>
              </w:rPr>
              <w:t>제목</w:t>
            </w:r>
            <w:r>
              <w:rPr/>
              <w:t xml:space="preserve"> </w:t>
            </w:r>
            <w:r>
              <w:rPr/>
              <w:t>「주세</w:t>
            </w:r>
            <w:r>
              <w:rPr/>
              <w:t xml:space="preserve"> 정책이 경제·물가에 미치는 영향 연구</w:t>
            </w:r>
            <w:r>
              <w:rPr/>
              <w:t>」</w:t>
            </w:r>
            <w:r>
              <w:rPr/>
              <w:t xml:space="preserve"> 수행을 위한 자료 협조 요청</w:t>
            </w:r>
          </w:p>
        </w:tc>
      </w:tr>
    </w:tbl>
    <w:p>
      <w:pPr>
        <w:pStyle w:val="0"/>
        <w:widowControl w:val="off"/>
        <w:spacing w:after="140" w:line="408"/>
        <w:jc w:val="center"/>
      </w:pPr>
    </w:p>
    <w:tbl>
      <w:tblPr>
        <w:jc w:val="center"/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color w:val="ffffff"/>
                <w:sz w:val="30"/>
              </w:rPr>
              <w:t>1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b/>
                <w:color w:val="111111"/>
                <w:sz w:val="32"/>
              </w:rPr>
              <w:t>요청 배경 및 목적</w:t>
            </w:r>
          </w:p>
        </w:tc>
      </w:tr>
    </w:tbl>
    <w:p>
      <w:pPr>
        <w:pStyle w:val="0"/>
        <w:widowControl w:val="off"/>
        <w:spacing w:after="140" w:line="408"/>
        <w:jc w:val="center"/>
      </w:pP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본 연구팀은 귀 협회가 의뢰한 </w:t>
      </w:r>
      <w:r>
        <w:rPr>
          <w:rFonts w:ascii="맑은 고딕" w:eastAsia="맑은 고딕"/>
          <w:color w:val="1a1a1a"/>
        </w:rPr>
        <w:t>「주세</w:t>
      </w:r>
      <w:r>
        <w:rPr>
          <w:rFonts w:ascii="맑은 고딕" w:eastAsia="맑은 고딕"/>
          <w:color w:val="1a1a1a"/>
        </w:rPr>
        <w:t xml:space="preserve"> 정책이 경제·물가에 미치는 영향 연구</w:t>
      </w:r>
      <w:r>
        <w:rPr>
          <w:rFonts w:ascii="맑은 고딕" w:eastAsia="맑은 고딕"/>
          <w:color w:val="1a1a1a"/>
        </w:rPr>
        <w:t>」를</w:t>
      </w:r>
      <w:r>
        <w:rPr>
          <w:rFonts w:ascii="맑은 고딕" w:eastAsia="맑은 고딕"/>
          <w:color w:val="1a1a1a"/>
        </w:rPr>
        <w:t xml:space="preserve"> 수행 중이며, 세제 개편(종량세 인하·기준판매비율 확대·교육세 조정)이 물가·소상공인·연관 산업에 미치는 영향을 실증적으로 규명하고자 합니다.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연구의 핵심은 </w:t>
      </w:r>
      <w:r>
        <w:rPr>
          <w:rFonts w:ascii="맑은 고딕" w:eastAsia="맑은 고딕"/>
          <w:b/>
          <w:color w:val="1a1a1a"/>
        </w:rPr>
        <w:t xml:space="preserve">세금 </w:t>
      </w:r>
      <w:r>
        <w:rPr>
          <w:rFonts w:ascii="맑은 고딕"/>
          <w:b/>
          <w:color w:val="1a1a1a"/>
        </w:rPr>
        <w:t>→</w:t>
      </w:r>
      <w:r>
        <w:rPr>
          <w:rFonts w:ascii="맑은 고딕" w:eastAsia="맑은 고딕"/>
          <w:b/>
          <w:color w:val="1a1a1a"/>
        </w:rPr>
        <w:t xml:space="preserve"> 출고가 </w:t>
      </w:r>
      <w:r>
        <w:rPr>
          <w:rFonts w:ascii="맑은 고딕"/>
          <w:b/>
          <w:color w:val="1a1a1a"/>
        </w:rPr>
        <w:t>→</w:t>
      </w:r>
      <w:r>
        <w:rPr>
          <w:rFonts w:ascii="맑은 고딕" w:eastAsia="맑은 고딕"/>
          <w:b/>
          <w:color w:val="1a1a1a"/>
        </w:rPr>
        <w:t xml:space="preserve"> 소비자가</w:t>
      </w:r>
      <w:r>
        <w:rPr>
          <w:rFonts w:ascii="맑은 고딕" w:eastAsia="맑은 고딕"/>
          <w:color w:val="1a1a1a"/>
        </w:rPr>
        <w:t>로 이어지는 가격 전가와, 그에 따른 수요·매출 및 연관산업·세수의 변화를 정량 분석하는 데 있습니다.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상당수 자료는 공개 통계(국세청·한국은행·통계청)로 확보하였으나, </w:t>
      </w:r>
      <w:r>
        <w:rPr>
          <w:rFonts w:ascii="맑은 고딕" w:eastAsia="맑은 고딕"/>
          <w:b/>
          <w:color w:val="1a1a1a"/>
        </w:rPr>
        <w:t>제품 단위의 출고가·출고량·매출 등은 공개 자료로 확인이 불가</w:t>
      </w:r>
      <w:r>
        <w:rPr>
          <w:rFonts w:ascii="맑은 고딕" w:eastAsia="맑은 고딕"/>
          <w:color w:val="1a1a1a"/>
        </w:rPr>
        <w:t>하여 귀 협회의 협조를 요청드립니다.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color w:val="ffffff"/>
                <w:sz w:val="30"/>
              </w:rPr>
              <w:t>2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b/>
                <w:color w:val="111111"/>
                <w:sz w:val="32"/>
              </w:rPr>
              <w:t>요청 자료 목록 및 필요 사유</w:t>
            </w:r>
          </w:p>
        </w:tc>
      </w:tr>
    </w:tbl>
    <w:p>
      <w:pPr>
        <w:pStyle w:val="0"/>
        <w:widowControl w:val="off"/>
        <w:spacing w:after="140" w:line="408"/>
        <w:ind w:left="340" w:hanging="340"/>
      </w:pP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color w:val="444444"/>
          <w:sz w:val="22"/>
        </w:rPr>
        <w:t>가설(H1 가격 / H2 매출 / H3 세수, 세 가설 모두 연관산업·소득분위 포함)에 직접 기여하는 자료로 한정하였습니다. 최근 10년(2015~2024) 이상, 가능하면 월별(어려우면 분기·연도)로 부탁드립니다.</w:t>
      </w: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b/>
          <w:color w:val="111111"/>
          <w:sz w:val="22"/>
        </w:rPr>
        <w:t>표 1. 요청 자료 목록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35"/>
      </w:tblGrid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sz w:val="20"/>
              </w:rPr>
              <w:t>No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요청 자료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sz w:val="20"/>
              </w:rPr>
              <w:t>대응 가설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sz w:val="20"/>
              </w:rPr>
              <w:t>①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 xml:space="preserve">주종·제품별 </w:t>
            </w:r>
            <w:r>
              <w:rPr>
                <w:rFonts w:ascii="맑은 고딕" w:eastAsia="맑은 고딕"/>
                <w:b/>
                <w:sz w:val="20"/>
              </w:rPr>
              <w:t>출고량·매출액·출고단가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sz w:val="20"/>
              </w:rPr>
              <w:t>H1·H2 (최우선)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sz w:val="20"/>
              </w:rPr>
              <w:t>②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 xml:space="preserve">희석식소주 제조사별 </w:t>
            </w:r>
            <w:r>
              <w:rPr>
                <w:rFonts w:ascii="맑은 고딕" w:eastAsia="맑은 고딕"/>
                <w:b/>
                <w:sz w:val="20"/>
              </w:rPr>
              <w:t>순매출액(세전)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sz w:val="20"/>
              </w:rPr>
              <w:t>H1 (최우선)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sz w:val="20"/>
              </w:rPr>
              <w:t>③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 xml:space="preserve">대표제품 출고가격 </w:t>
            </w:r>
            <w:r>
              <w:rPr>
                <w:rFonts w:eastAsia="맑은 고딕"/>
                <w:b/>
                <w:sz w:val="20"/>
              </w:rPr>
              <w:t>가격구성</w:t>
            </w:r>
            <w:r>
              <w:rPr>
                <w:rFonts w:ascii="맑은 고딕" w:eastAsia="맑은 고딕"/>
                <w:sz w:val="20"/>
              </w:rPr>
              <w:t>(원가·주세·교육세·부가세)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sz w:val="20"/>
              </w:rPr>
              <w:t>H1 (최우선)</w:t>
            </w:r>
          </w:p>
        </w:tc>
      </w:tr>
    </w:tbl>
    <w:p>
      <w:pPr>
        <w:pStyle w:val="0"/>
        <w:widowControl w:val="off"/>
        <w:spacing w:after="140" w:line="408"/>
      </w:pP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color w:val="ffffff"/>
                <w:sz w:val="30"/>
              </w:rPr>
              <w:t>3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b/>
                <w:color w:val="111111"/>
                <w:sz w:val="32"/>
              </w:rPr>
              <w:t>자료 형식 및 전달</w:t>
            </w:r>
          </w:p>
        </w:tc>
      </w:tr>
    </w:tbl>
    <w:p>
      <w:pPr>
        <w:pStyle w:val="0"/>
        <w:widowControl w:val="off"/>
        <w:spacing w:after="140" w:line="408"/>
      </w:pP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eastAsia="맑은 고딕"/>
          <w:b/>
          <w:color w:val="1a1a1a"/>
        </w:rPr>
        <w:t>형식</w:t>
      </w:r>
      <w:r>
        <w:rPr>
          <w:rFonts w:ascii="맑은 고딕"/>
          <w:color w:val="1a1a1a"/>
        </w:rPr>
        <w:t xml:space="preserve">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엑셀(.xlsx) 등 수치 원본 집계표(가능한 한 가공 전 원자료). 부득이한 경우 PDF·한글 표도 가능합니다.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b/>
          <w:color w:val="1a1a1a"/>
        </w:rPr>
        <w:t>기간·주기</w:t>
      </w:r>
      <w:r>
        <w:rPr>
          <w:rFonts w:ascii="맑은 고딕"/>
          <w:color w:val="1a1a1a"/>
        </w:rPr>
        <w:t xml:space="preserve">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최근 10년(2015~2024) 이상, 월별 우선(어려우면 분기·연도)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eastAsia="맑은 고딕"/>
          <w:b/>
          <w:color w:val="1a1a1a"/>
        </w:rPr>
        <w:t>전달</w:t>
      </w:r>
      <w:r>
        <w:rPr>
          <w:rFonts w:ascii="맑은 고딕"/>
          <w:color w:val="1a1a1a"/>
        </w:rPr>
        <w:t xml:space="preserve">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연구 책임자 전자우편 또는 협회 지정 보안 전송 방식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color w:val="ffffff"/>
                <w:sz w:val="30"/>
              </w:rPr>
              <w:t>4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b/>
                <w:color w:val="111111"/>
                <w:sz w:val="32"/>
              </w:rPr>
              <w:t>자료 보안 및 활용 원칙</w:t>
            </w:r>
          </w:p>
        </w:tc>
      </w:tr>
    </w:tbl>
    <w:p>
      <w:pPr>
        <w:pStyle w:val="0"/>
        <w:widowControl w:val="off"/>
        <w:spacing w:after="140" w:line="408"/>
        <w:ind w:left="340" w:hanging="340"/>
      </w:pP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제공 자료는 </w:t>
      </w:r>
      <w:r>
        <w:rPr>
          <w:rFonts w:ascii="맑은 고딕" w:eastAsia="맑은 고딕"/>
          <w:b/>
          <w:color w:val="1a1a1a"/>
        </w:rPr>
        <w:t>본 연구 목적으로만</w:t>
      </w:r>
      <w:r>
        <w:rPr>
          <w:rFonts w:ascii="맑은 고딕" w:eastAsia="맑은 고딕"/>
          <w:color w:val="1a1a1a"/>
        </w:rPr>
        <w:t xml:space="preserve"> 사용하며, 종료 후 협의에 따라 처리합니다.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회원사 개별 민감정보는 </w:t>
      </w:r>
      <w:r>
        <w:rPr>
          <w:rFonts w:ascii="맑은 고딕" w:eastAsia="맑은 고딕"/>
          <w:b/>
          <w:color w:val="1a1a1a"/>
        </w:rPr>
        <w:t>집계·익명 처리</w:t>
      </w:r>
      <w:r>
        <w:rPr>
          <w:rFonts w:ascii="맑은 고딕" w:eastAsia="맑은 고딕"/>
          <w:color w:val="1a1a1a"/>
        </w:rPr>
        <w:t>하여, 보고서에는 개별 식별이 불가능한 형태로만 수록합니다.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모든 인용은 출처를 명시하며, 협회 자료는 </w:t>
      </w:r>
      <w:r>
        <w:rPr>
          <w:rFonts w:ascii="맑은 고딕" w:eastAsia="맑은 고딕"/>
          <w:color w:val="1a1a1a"/>
        </w:rPr>
        <w:t>「한국주류산업협회</w:t>
      </w:r>
      <w:r>
        <w:rPr>
          <w:rFonts w:ascii="맑은 고딕" w:eastAsia="맑은 고딕"/>
          <w:color w:val="1a1a1a"/>
        </w:rPr>
        <w:t xml:space="preserve"> 제공 자료</w:t>
      </w:r>
      <w:r>
        <w:rPr>
          <w:rFonts w:ascii="맑은 고딕" w:eastAsia="맑은 고딕"/>
          <w:color w:val="1a1a1a"/>
        </w:rPr>
        <w:t>」로</w:t>
      </w:r>
      <w:r>
        <w:rPr>
          <w:rFonts w:ascii="맑은 고딕" w:eastAsia="맑은 고딕"/>
          <w:color w:val="1a1a1a"/>
        </w:rPr>
        <w:t xml:space="preserve"> 표기합니다.</w:t>
      </w: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sz w:val="22"/>
        </w:rPr>
        <w:t>아무쪼록 연구의 객관성과 완성도를 위해 협조하여 주시면 감사하겠습니다.</w:t>
      </w:r>
    </w:p>
    <w:sectPr>
      <w:footerReference w:type="default" r:id="rId3"/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맑은 고딕" w:hAnsi="맑은 고딕" w:eastAsia="맑은 고딕"/>
        <w:sz w:val="19"/>
      </w:rPr>
      <w:t xml:space="preserve">- </w:t>
    </w:r>
    <w:fldSimple w:instr="PAGE">
      <w:r>
        <w:t>1</w:t>
      </w:r>
    </w:fldSimple>
    <w:r>
      <w:rPr>
        <w:rFonts w:ascii="맑은 고딕" w:hAnsi="맑은 고딕" w:eastAsia="맑은 고딕"/>
        <w:sz w:val="19"/>
      </w:rPr>
      <w:t xml:space="preserve"> -</w:t>
    </w:r>
  </w:p>
</w:ftr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한컴바탕" w:eastAsia="한컴바탕"/>
      <w:color w:val="000000"/>
      <w:sz w:val="22"/>
    </w:rPr>
  </w:style>
  <w:style w:type="paragraph" w:styleId="1">
    <w:name w:val="BODY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맑은 고딕" w:eastAsia="맑은 고딕"/>
      <w:color w:val="1a1a1a"/>
      <w:sz w:val="22"/>
    </w:rPr>
  </w:style>
  <w:style w:type="paragraph" w:styleId="2">
    <w:name w:val=".DOC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한컴바탕" w:eastAsia="한컴바탕"/>
      <w:color w:val="000000"/>
      <w:sz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oter" Target="footer1.xml"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주세 정책이 경제·물가에 미치는 영향 연구 — 자료 협조 요청서</dc:title>
  <cp:lastModifiedBy>cha 001</cp:lastModifiedBy>
  <dcterms:created xsi:type="dcterms:W3CDTF">2026-07-16T04:50:04.736</dcterms:created>
  <dcterms:modified xsi:type="dcterms:W3CDTF">2026-07-16T04:50:05.984</dcterms:modified>
  <cp:version>0501.0100.01</cp:version>
</cp:coreProperties>
</file>